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5" w:type="dxa"/>
        <w:jc w:val="center"/>
        <w:tblLook w:val="01E0" w:firstRow="1" w:lastRow="1" w:firstColumn="1" w:lastColumn="1" w:noHBand="0" w:noVBand="0"/>
      </w:tblPr>
      <w:tblGrid>
        <w:gridCol w:w="3687"/>
        <w:gridCol w:w="6538"/>
      </w:tblGrid>
      <w:tr w:rsidR="00CC76B5" w:rsidRPr="00CC76B5" w14:paraId="1A0A9947" w14:textId="77777777" w:rsidTr="00895F20">
        <w:trPr>
          <w:trHeight w:val="955"/>
          <w:jc w:val="center"/>
        </w:trPr>
        <w:tc>
          <w:tcPr>
            <w:tcW w:w="3687" w:type="dxa"/>
            <w:shd w:val="clear" w:color="auto" w:fill="auto"/>
          </w:tcPr>
          <w:p w14:paraId="33381BA6" w14:textId="3C32282F" w:rsidR="009240C1" w:rsidRPr="00CC76B5" w:rsidRDefault="009240C1" w:rsidP="009240C1">
            <w:pPr>
              <w:spacing w:after="0" w:line="240" w:lineRule="auto"/>
              <w:jc w:val="center"/>
              <w:rPr>
                <w:rFonts w:eastAsia="Verdana" w:cs="Times New Roman"/>
                <w:b/>
                <w:bCs/>
                <w:kern w:val="0"/>
                <w:szCs w:val="26"/>
                <w14:ligatures w14:val="none"/>
              </w:rPr>
            </w:pPr>
            <w:r w:rsidRPr="00CC76B5">
              <w:rPr>
                <w:rFonts w:eastAsia="Verdana" w:cs="Times New Roman"/>
                <w:b/>
                <w:bCs/>
                <w:kern w:val="0"/>
                <w:szCs w:val="26"/>
                <w14:ligatures w14:val="none"/>
              </w:rPr>
              <w:t>ỦY BAN NHÂN DÂN</w:t>
            </w:r>
          </w:p>
          <w:p w14:paraId="46A128C1" w14:textId="4EEDD2F3" w:rsidR="00F26B72" w:rsidRPr="00CC76B5" w:rsidRDefault="00593438" w:rsidP="00895F20">
            <w:pPr>
              <w:spacing w:after="0" w:line="240" w:lineRule="auto"/>
              <w:jc w:val="center"/>
              <w:rPr>
                <w:rFonts w:eastAsia="Verdana" w:cs="Times New Roman"/>
                <w:kern w:val="0"/>
                <w:szCs w:val="26"/>
                <w14:ligatures w14:val="none"/>
              </w:rPr>
            </w:pPr>
            <w:r w:rsidRPr="00CC76B5">
              <w:rPr>
                <w:rFonts w:eastAsia="Verdana" w:cs="Times New Roman"/>
                <w:b/>
                <w:noProof/>
                <w:kern w:val="0"/>
                <w:sz w:val="28"/>
                <w:szCs w:val="28"/>
                <w:lang w:val="vi-VN" w:eastAsia="vi-VN"/>
                <w14:ligatures w14:val="none"/>
              </w:rPr>
              <mc:AlternateContent>
                <mc:Choice Requires="wps">
                  <w:drawing>
                    <wp:anchor distT="0" distB="0" distL="114300" distR="114300" simplePos="0" relativeHeight="251661312" behindDoc="0" locked="0" layoutInCell="1" allowOverlap="1" wp14:anchorId="016232DC" wp14:editId="51F0A32A">
                      <wp:simplePos x="0" y="0"/>
                      <wp:positionH relativeFrom="column">
                        <wp:posOffset>810260</wp:posOffset>
                      </wp:positionH>
                      <wp:positionV relativeFrom="paragraph">
                        <wp:posOffset>182880</wp:posOffset>
                      </wp:positionV>
                      <wp:extent cx="539750" cy="0"/>
                      <wp:effectExtent l="0" t="0" r="31750" b="19050"/>
                      <wp:wrapNone/>
                      <wp:docPr id="1839536284" name="Đường kết nối Mũi tên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68D95C" id="_x0000_t32" coordsize="21600,21600" o:spt="32" o:oned="t" path="m,l21600,21600e" filled="f">
                      <v:path arrowok="t" fillok="f" o:connecttype="none"/>
                      <o:lock v:ext="edit" shapetype="t"/>
                    </v:shapetype>
                    <v:shape id="Đường kết nối Mũi tên Thẳng 3" o:spid="_x0000_s1026" type="#_x0000_t32" style="position:absolute;margin-left:63.8pt;margin-top:14.4pt;width: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" strokeweight=".5pt"/>
                  </w:pict>
                </mc:Fallback>
              </mc:AlternateContent>
            </w:r>
            <w:r w:rsidR="00F26B72" w:rsidRPr="00CC76B5">
              <w:rPr>
                <w:rFonts w:eastAsia="Verdana" w:cs="Times New Roman"/>
                <w:b/>
                <w:bCs/>
                <w:kern w:val="0"/>
                <w:szCs w:val="26"/>
                <w14:ligatures w14:val="none"/>
              </w:rPr>
              <w:t>TỈNH CÀ MAU</w:t>
            </w:r>
          </w:p>
          <w:p w14:paraId="2FA550E0" w14:textId="5B8D1865" w:rsidR="00F26B72" w:rsidRPr="00CC76B5" w:rsidRDefault="00F26B72" w:rsidP="00895F20">
            <w:pPr>
              <w:spacing w:after="0" w:line="240" w:lineRule="auto"/>
              <w:jc w:val="center"/>
              <w:rPr>
                <w:rFonts w:eastAsia="Verdana" w:cs="Times New Roman"/>
                <w:b/>
                <w:kern w:val="0"/>
                <w:sz w:val="28"/>
                <w:szCs w:val="28"/>
                <w14:ligatures w14:val="none"/>
              </w:rPr>
            </w:pPr>
          </w:p>
        </w:tc>
        <w:tc>
          <w:tcPr>
            <w:tcW w:w="6538" w:type="dxa"/>
            <w:shd w:val="clear" w:color="auto" w:fill="auto"/>
          </w:tcPr>
          <w:p w14:paraId="741C7644" w14:textId="77777777" w:rsidR="00F26B72" w:rsidRPr="00CC76B5" w:rsidRDefault="00F26B72" w:rsidP="00895F20">
            <w:pPr>
              <w:spacing w:after="0" w:line="240" w:lineRule="auto"/>
              <w:ind w:right="-108"/>
              <w:jc w:val="center"/>
              <w:rPr>
                <w:rFonts w:eastAsia="Verdana" w:cs="Times New Roman"/>
                <w:b/>
                <w:bCs/>
                <w:kern w:val="0"/>
                <w:szCs w:val="24"/>
                <w14:ligatures w14:val="none"/>
              </w:rPr>
            </w:pPr>
            <w:r w:rsidRPr="00CC76B5">
              <w:rPr>
                <w:rFonts w:eastAsia="Verdana" w:cs="Times New Roman"/>
                <w:b/>
                <w:bCs/>
                <w:kern w:val="0"/>
                <w:szCs w:val="24"/>
                <w14:ligatures w14:val="none"/>
              </w:rPr>
              <w:t>CỘNG HÒA XÃ HỘI CHỦ NGHĨA VIỆT NAM</w:t>
            </w:r>
          </w:p>
          <w:p w14:paraId="02F20731" w14:textId="77777777" w:rsidR="00F26B72" w:rsidRPr="00CC76B5" w:rsidRDefault="00F26B72" w:rsidP="00895F20">
            <w:pPr>
              <w:spacing w:after="0" w:line="240" w:lineRule="auto"/>
              <w:ind w:right="-108"/>
              <w:jc w:val="center"/>
              <w:rPr>
                <w:rFonts w:eastAsia="Verdana" w:cs="Times New Roman"/>
                <w:b/>
                <w:bCs/>
                <w:kern w:val="0"/>
                <w:sz w:val="28"/>
                <w:szCs w:val="28"/>
                <w14:ligatures w14:val="none"/>
              </w:rPr>
            </w:pPr>
            <w:r w:rsidRPr="00CC76B5">
              <w:rPr>
                <w:rFonts w:eastAsia="Verdana" w:cs="Times New Roman"/>
                <w:noProof/>
                <w:kern w:val="0"/>
                <w:sz w:val="28"/>
                <w:szCs w:val="24"/>
                <w:lang w:val="vi-VN" w:eastAsia="vi-VN"/>
                <w14:ligatures w14:val="none"/>
              </w:rPr>
              <mc:AlternateContent>
                <mc:Choice Requires="wps">
                  <w:drawing>
                    <wp:anchor distT="0" distB="0" distL="114300" distR="114300" simplePos="0" relativeHeight="251660288" behindDoc="0" locked="0" layoutInCell="1" allowOverlap="1" wp14:anchorId="25F8B1A4" wp14:editId="33825093">
                      <wp:simplePos x="0" y="0"/>
                      <wp:positionH relativeFrom="column">
                        <wp:posOffset>972820</wp:posOffset>
                      </wp:positionH>
                      <wp:positionV relativeFrom="paragraph">
                        <wp:posOffset>235585</wp:posOffset>
                      </wp:positionV>
                      <wp:extent cx="2145665" cy="0"/>
                      <wp:effectExtent l="0" t="0" r="26035" b="19050"/>
                      <wp:wrapNone/>
                      <wp:docPr id="1146821087"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D1150"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pt,18.55pt" to="245.5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" strokeweight=".5pt"/>
                  </w:pict>
                </mc:Fallback>
              </mc:AlternateContent>
            </w:r>
            <w:r w:rsidRPr="00CC76B5">
              <w:rPr>
                <w:rFonts w:eastAsia="Verdana" w:cs="Times New Roman"/>
                <w:b/>
                <w:bCs/>
                <w:kern w:val="0"/>
                <w:sz w:val="28"/>
                <w:szCs w:val="28"/>
                <w14:ligatures w14:val="none"/>
              </w:rPr>
              <w:t>Độc lập - Tự do - Hạnh phúc</w:t>
            </w:r>
          </w:p>
        </w:tc>
      </w:tr>
      <w:tr w:rsidR="00F26B72" w:rsidRPr="00CC76B5" w14:paraId="55ADA365" w14:textId="77777777" w:rsidTr="00895F20">
        <w:trPr>
          <w:trHeight w:val="524"/>
          <w:jc w:val="center"/>
        </w:trPr>
        <w:tc>
          <w:tcPr>
            <w:tcW w:w="3687" w:type="dxa"/>
            <w:shd w:val="clear" w:color="auto" w:fill="auto"/>
          </w:tcPr>
          <w:p w14:paraId="23A6EE4C" w14:textId="6FAB1721" w:rsidR="00F26B72" w:rsidRPr="00CC76B5" w:rsidRDefault="00F26B72" w:rsidP="00895F20">
            <w:pPr>
              <w:spacing w:after="0" w:line="240" w:lineRule="auto"/>
              <w:jc w:val="center"/>
              <w:rPr>
                <w:rFonts w:eastAsia="Verdana" w:cs="Times New Roman"/>
                <w:kern w:val="0"/>
                <w:szCs w:val="26"/>
                <w14:ligatures w14:val="none"/>
              </w:rPr>
            </w:pPr>
            <w:r w:rsidRPr="00CC76B5">
              <w:rPr>
                <w:rFonts w:eastAsia="Verdana" w:cs="Times New Roman"/>
                <w:b/>
                <w:bCs/>
                <w:noProof/>
                <w:kern w:val="0"/>
                <w:sz w:val="11"/>
                <w:szCs w:val="11"/>
                <w:lang w:val="vi-VN" w:eastAsia="vi-VN"/>
              </w:rPr>
              <mc:AlternateContent>
                <mc:Choice Requires="wps">
                  <w:drawing>
                    <wp:anchor distT="0" distB="0" distL="114300" distR="114300" simplePos="0" relativeHeight="251659264" behindDoc="0" locked="0" layoutInCell="1" allowOverlap="1" wp14:anchorId="7F4DC28E" wp14:editId="3D28E0FB">
                      <wp:simplePos x="0" y="0"/>
                      <wp:positionH relativeFrom="column">
                        <wp:posOffset>567965</wp:posOffset>
                      </wp:positionH>
                      <wp:positionV relativeFrom="paragraph">
                        <wp:posOffset>208763</wp:posOffset>
                      </wp:positionV>
                      <wp:extent cx="996286" cy="285750"/>
                      <wp:effectExtent l="0" t="0" r="13970" b="19050"/>
                      <wp:wrapNone/>
                      <wp:docPr id="157537884" name="Hộp Văn bản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6286" cy="285750"/>
                              </a:xfrm>
                              <a:prstGeom prst="rect">
                                <a:avLst/>
                              </a:prstGeom>
                              <a:solidFill>
                                <a:srgbClr val="FFFFFF"/>
                              </a:solidFill>
                              <a:ln w="9525">
                                <a:solidFill>
                                  <a:srgbClr val="000000"/>
                                </a:solidFill>
                                <a:miter lim="800000"/>
                                <a:headEnd/>
                                <a:tailEnd/>
                              </a:ln>
                            </wps:spPr>
                            <wps:txbx>
                              <w:txbxContent>
                                <w:p w14:paraId="27B44CF3" w14:textId="3383A298" w:rsidR="00F26B72" w:rsidRPr="00F438E7" w:rsidRDefault="00F26B72" w:rsidP="00F26B72">
                                  <w:pPr>
                                    <w:spacing w:after="0"/>
                                    <w:jc w:val="center"/>
                                    <w:rPr>
                                      <w:rFonts w:cs="Times New Roman"/>
                                      <w:b/>
                                    </w:rPr>
                                  </w:pPr>
                                  <w:r w:rsidRPr="00F438E7">
                                    <w:rPr>
                                      <w:rFonts w:cs="Times New Roman"/>
                                      <w:b/>
                                    </w:rPr>
                                    <w:t>DỰ THẢO</w:t>
                                  </w:r>
                                  <w:r>
                                    <w:rPr>
                                      <w:rFonts w:cs="Times New Roman"/>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4DC28E" id="_x0000_t202" coordsize="21600,21600" o:spt="202" path="m,l,21600r21600,l21600,xe">
                      <v:stroke joinstyle="miter"/>
                      <v:path gradientshapeok="t" o:connecttype="rect"/>
                    </v:shapetype>
                    <v:shape id="Hộp Văn bản 1" o:spid="_x0000_s1026" type="#_x0000_t202" style="position:absolute;left:0;text-align:left;margin-left:44.7pt;margin-top:16.45pt;width:78.4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">
                      <v:textbox>
                        <w:txbxContent>
                          <w:p w14:paraId="27B44CF3" w14:textId="3383A298" w:rsidR="00F26B72" w:rsidRPr="00F438E7" w:rsidRDefault="00F26B72" w:rsidP="00F26B72">
                            <w:pPr>
                              <w:spacing w:after="0"/>
                              <w:jc w:val="center"/>
                              <w:rPr>
                                <w:rFonts w:cs="Times New Roman"/>
                                <w:b/>
                              </w:rPr>
                            </w:pPr>
                            <w:r w:rsidRPr="00F438E7">
                              <w:rPr>
                                <w:rFonts w:cs="Times New Roman"/>
                                <w:b/>
                              </w:rPr>
                              <w:t>DỰ THẢO</w:t>
                            </w:r>
                            <w:r>
                              <w:rPr>
                                <w:rFonts w:cs="Times New Roman"/>
                                <w:b/>
                              </w:rPr>
                              <w:t xml:space="preserve"> </w:t>
                            </w:r>
                          </w:p>
                        </w:txbxContent>
                      </v:textbox>
                    </v:shape>
                  </w:pict>
                </mc:Fallback>
              </mc:AlternateContent>
            </w:r>
            <w:r w:rsidRPr="00CC76B5">
              <w:rPr>
                <w:rFonts w:eastAsia="Verdana" w:cs="Times New Roman"/>
                <w:kern w:val="0"/>
                <w:szCs w:val="26"/>
                <w14:ligatures w14:val="none"/>
              </w:rPr>
              <w:t>Số:          /TTr-UBND</w:t>
            </w:r>
          </w:p>
        </w:tc>
        <w:tc>
          <w:tcPr>
            <w:tcW w:w="6538" w:type="dxa"/>
            <w:shd w:val="clear" w:color="auto" w:fill="auto"/>
          </w:tcPr>
          <w:p w14:paraId="56109840" w14:textId="074E94C1" w:rsidR="00F26B72" w:rsidRPr="00CC76B5" w:rsidRDefault="00F26B72" w:rsidP="00570653">
            <w:pPr>
              <w:spacing w:after="0" w:line="240" w:lineRule="auto"/>
              <w:ind w:right="-108"/>
              <w:jc w:val="center"/>
              <w:rPr>
                <w:rFonts w:eastAsia="Verdana" w:cs="Times New Roman"/>
                <w:b/>
                <w:bCs/>
                <w:kern w:val="0"/>
                <w:szCs w:val="24"/>
                <w14:ligatures w14:val="none"/>
              </w:rPr>
            </w:pPr>
            <w:r w:rsidRPr="00CC76B5">
              <w:rPr>
                <w:rFonts w:eastAsia="Verdana" w:cs="Times New Roman"/>
                <w:i/>
                <w:kern w:val="0"/>
                <w:sz w:val="28"/>
                <w:szCs w:val="28"/>
                <w14:ligatures w14:val="none"/>
              </w:rPr>
              <w:t xml:space="preserve">Cà Mau, ngày      tháng </w:t>
            </w:r>
            <w:r w:rsidR="00570653" w:rsidRPr="00CC76B5">
              <w:rPr>
                <w:rFonts w:eastAsia="Verdana" w:cs="Times New Roman"/>
                <w:i/>
                <w:kern w:val="0"/>
                <w:sz w:val="28"/>
                <w:szCs w:val="28"/>
                <w14:ligatures w14:val="none"/>
              </w:rPr>
              <w:t>9</w:t>
            </w:r>
            <w:r w:rsidRPr="00CC76B5">
              <w:rPr>
                <w:rFonts w:eastAsia="Verdana" w:cs="Times New Roman"/>
                <w:i/>
                <w:kern w:val="0"/>
                <w:sz w:val="28"/>
                <w:szCs w:val="28"/>
                <w14:ligatures w14:val="none"/>
              </w:rPr>
              <w:t xml:space="preserve"> năm 2026</w:t>
            </w:r>
          </w:p>
        </w:tc>
      </w:tr>
    </w:tbl>
    <w:p w14:paraId="33C4FE9A" w14:textId="77777777" w:rsidR="000D5CFE" w:rsidRPr="00CC76B5" w:rsidRDefault="000D5CFE" w:rsidP="004421C2">
      <w:pPr>
        <w:spacing w:after="0" w:line="240" w:lineRule="auto"/>
        <w:jc w:val="center"/>
        <w:rPr>
          <w:rFonts w:eastAsia="Verdana" w:cs="Times New Roman"/>
          <w:b/>
          <w:bCs/>
          <w:kern w:val="0"/>
          <w:sz w:val="28"/>
          <w:szCs w:val="28"/>
          <w14:ligatures w14:val="none"/>
        </w:rPr>
      </w:pPr>
    </w:p>
    <w:p w14:paraId="74D12941" w14:textId="2F38DEB8" w:rsidR="009240C1" w:rsidRPr="00CC76B5" w:rsidRDefault="009240C1" w:rsidP="004421C2">
      <w:pPr>
        <w:spacing w:after="0" w:line="240" w:lineRule="auto"/>
        <w:jc w:val="center"/>
      </w:pPr>
      <w:r w:rsidRPr="00CC76B5">
        <w:rPr>
          <w:rFonts w:eastAsia="Verdana" w:cs="Times New Roman"/>
          <w:b/>
          <w:bCs/>
          <w:kern w:val="0"/>
          <w:sz w:val="28"/>
          <w:szCs w:val="28"/>
          <w14:ligatures w14:val="none"/>
        </w:rPr>
        <w:t>TỜ TRÌNH</w:t>
      </w:r>
    </w:p>
    <w:p w14:paraId="75992332" w14:textId="77777777" w:rsidR="005F18C1" w:rsidRPr="00CC76B5" w:rsidRDefault="00FE5D12" w:rsidP="004421C2">
      <w:pPr>
        <w:spacing w:after="0" w:line="240" w:lineRule="auto"/>
        <w:ind w:left="-426" w:right="-142"/>
        <w:jc w:val="center"/>
        <w:rPr>
          <w:rFonts w:eastAsia="Times New Roman" w:cs="Times New Roman"/>
          <w:b/>
          <w:kern w:val="0"/>
          <w:sz w:val="28"/>
          <w:szCs w:val="28"/>
          <w14:ligatures w14:val="none"/>
        </w:rPr>
      </w:pPr>
      <w:r w:rsidRPr="00CC76B5">
        <w:rPr>
          <w:rFonts w:eastAsia="Verdana" w:cs="Times New Roman"/>
          <w:b/>
          <w:kern w:val="0"/>
          <w:sz w:val="28"/>
          <w:szCs w:val="28"/>
          <w14:ligatures w14:val="none"/>
        </w:rPr>
        <w:t>Dự thảo</w:t>
      </w:r>
      <w:r w:rsidR="009240C1" w:rsidRPr="00CC76B5">
        <w:rPr>
          <w:rFonts w:eastAsia="Verdana" w:cs="Times New Roman"/>
          <w:b/>
          <w:kern w:val="0"/>
          <w:sz w:val="28"/>
          <w:szCs w:val="28"/>
          <w14:ligatures w14:val="none"/>
        </w:rPr>
        <w:t xml:space="preserve"> Nghị quyết quy định </w:t>
      </w:r>
      <w:r w:rsidR="009240C1" w:rsidRPr="00CC76B5">
        <w:rPr>
          <w:rFonts w:eastAsia="Times New Roman" w:cs="Times New Roman"/>
          <w:b/>
          <w:kern w:val="0"/>
          <w:sz w:val="28"/>
          <w:szCs w:val="28"/>
          <w14:ligatures w14:val="none"/>
        </w:rPr>
        <w:t xml:space="preserve">chính sách </w:t>
      </w:r>
      <w:r w:rsidR="007D68ED" w:rsidRPr="00CC76B5">
        <w:rPr>
          <w:rFonts w:eastAsia="Times New Roman" w:cs="Times New Roman"/>
          <w:b/>
          <w:kern w:val="0"/>
          <w:sz w:val="28"/>
          <w:szCs w:val="28"/>
          <w14:ligatures w14:val="none"/>
        </w:rPr>
        <w:t xml:space="preserve">hỗ trợ </w:t>
      </w:r>
      <w:r w:rsidR="009240C1" w:rsidRPr="00CC76B5">
        <w:rPr>
          <w:rFonts w:eastAsia="Times New Roman" w:cs="Times New Roman"/>
          <w:b/>
          <w:kern w:val="0"/>
          <w:sz w:val="28"/>
          <w:szCs w:val="28"/>
          <w14:ligatures w14:val="none"/>
        </w:rPr>
        <w:t xml:space="preserve">đối với người hoạt động </w:t>
      </w:r>
    </w:p>
    <w:p w14:paraId="5D37F1AC" w14:textId="77777777" w:rsidR="00570653" w:rsidRPr="00CC76B5" w:rsidRDefault="009240C1" w:rsidP="004421C2">
      <w:pPr>
        <w:spacing w:after="0" w:line="240" w:lineRule="auto"/>
        <w:ind w:left="-426" w:right="-142"/>
        <w:jc w:val="center"/>
        <w:rPr>
          <w:rFonts w:eastAsia="Times New Roman" w:cs="Times New Roman"/>
          <w:b/>
          <w:kern w:val="0"/>
          <w:sz w:val="28"/>
          <w:szCs w:val="28"/>
          <w14:ligatures w14:val="none"/>
        </w:rPr>
      </w:pPr>
      <w:r w:rsidRPr="00CC76B5">
        <w:rPr>
          <w:rFonts w:eastAsia="Times New Roman" w:cs="Times New Roman"/>
          <w:b/>
          <w:kern w:val="0"/>
          <w:sz w:val="28"/>
          <w:szCs w:val="28"/>
          <w14:ligatures w14:val="none"/>
        </w:rPr>
        <w:t>không chuyên trách</w:t>
      </w:r>
      <w:r w:rsidR="007D68ED" w:rsidRPr="00CC76B5">
        <w:rPr>
          <w:rFonts w:eastAsia="Times New Roman" w:cs="Times New Roman"/>
          <w:b/>
          <w:kern w:val="0"/>
          <w:sz w:val="28"/>
          <w:szCs w:val="28"/>
          <w14:ligatures w14:val="none"/>
        </w:rPr>
        <w:t xml:space="preserve"> và </w:t>
      </w:r>
      <w:r w:rsidR="00570653" w:rsidRPr="00CC76B5">
        <w:rPr>
          <w:b/>
          <w:sz w:val="28"/>
        </w:rPr>
        <w:t xml:space="preserve">các chức danh </w:t>
      </w:r>
      <w:r w:rsidR="007D68ED" w:rsidRPr="00CC76B5">
        <w:rPr>
          <w:rFonts w:eastAsia="Times New Roman" w:cs="Times New Roman"/>
          <w:b/>
          <w:kern w:val="0"/>
          <w:sz w:val="28"/>
          <w:szCs w:val="28"/>
          <w14:ligatures w14:val="none"/>
        </w:rPr>
        <w:t xml:space="preserve">tham gia hoạt động ở ấp, khóm </w:t>
      </w:r>
    </w:p>
    <w:p w14:paraId="1728A059" w14:textId="5DBDE8BA" w:rsidR="009240C1" w:rsidRPr="00CC76B5" w:rsidRDefault="007D68ED" w:rsidP="00570653">
      <w:pPr>
        <w:spacing w:after="0" w:line="240" w:lineRule="auto"/>
        <w:ind w:left="-426" w:right="-142"/>
        <w:jc w:val="center"/>
        <w:rPr>
          <w:rFonts w:eastAsia="Times New Roman" w:cs="Times New Roman"/>
          <w:b/>
          <w:kern w:val="0"/>
          <w:sz w:val="28"/>
          <w:szCs w:val="28"/>
          <w14:ligatures w14:val="none"/>
        </w:rPr>
      </w:pPr>
      <w:r w:rsidRPr="00CC76B5">
        <w:rPr>
          <w:rFonts w:eastAsia="Times New Roman" w:cs="Times New Roman"/>
          <w:b/>
          <w:kern w:val="0"/>
          <w:sz w:val="28"/>
          <w:szCs w:val="28"/>
          <w14:ligatures w14:val="none"/>
        </w:rPr>
        <w:t xml:space="preserve">nghỉ việc do sắp xếp, tổ chức lại ấp, khóm </w:t>
      </w:r>
      <w:r w:rsidR="009240C1" w:rsidRPr="00CC76B5">
        <w:rPr>
          <w:rFonts w:eastAsia="Times New Roman" w:cs="Times New Roman"/>
          <w:b/>
          <w:kern w:val="0"/>
          <w:sz w:val="28"/>
          <w:szCs w:val="28"/>
          <w14:ligatures w14:val="none"/>
        </w:rPr>
        <w:t xml:space="preserve">trên địa bàn tỉnh Cà Mau </w:t>
      </w:r>
    </w:p>
    <w:p w14:paraId="0C9C2205" w14:textId="77777777" w:rsidR="009240C1" w:rsidRPr="00CC76B5" w:rsidRDefault="009240C1" w:rsidP="009240C1">
      <w:pPr>
        <w:spacing w:after="0" w:line="240" w:lineRule="auto"/>
        <w:ind w:right="-142" w:hanging="142"/>
        <w:jc w:val="center"/>
        <w:rPr>
          <w:rFonts w:eastAsia="Verdana" w:cs="Times New Roman"/>
          <w:b/>
          <w:kern w:val="0"/>
          <w:sz w:val="28"/>
          <w:szCs w:val="28"/>
          <w14:ligatures w14:val="none"/>
        </w:rPr>
      </w:pPr>
      <w:r w:rsidRPr="00CC76B5">
        <w:rPr>
          <w:rFonts w:eastAsia="Verdana" w:cs="Times New Roman"/>
          <w:b/>
          <w:noProof/>
          <w:kern w:val="0"/>
          <w:sz w:val="28"/>
          <w:szCs w:val="28"/>
          <w:lang w:val="vi-VN" w:eastAsia="vi-VN"/>
          <w14:ligatures w14:val="none"/>
        </w:rPr>
        <mc:AlternateContent>
          <mc:Choice Requires="wps">
            <w:drawing>
              <wp:anchor distT="0" distB="0" distL="114300" distR="114300" simplePos="0" relativeHeight="251663360" behindDoc="0" locked="0" layoutInCell="1" allowOverlap="1" wp14:anchorId="41B8000A" wp14:editId="454EE81F">
                <wp:simplePos x="0" y="0"/>
                <wp:positionH relativeFrom="column">
                  <wp:posOffset>2092960</wp:posOffset>
                </wp:positionH>
                <wp:positionV relativeFrom="paragraph">
                  <wp:posOffset>24130</wp:posOffset>
                </wp:positionV>
                <wp:extent cx="1581150" cy="0"/>
                <wp:effectExtent l="0" t="0" r="19050" b="19050"/>
                <wp:wrapNone/>
                <wp:docPr id="1648696878" name="Đường kết nối Mũi tên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C33A4" id="Đường kết nối Mũi tên Thẳng 1" o:spid="_x0000_s1026" type="#_x0000_t32" style="position:absolute;margin-left:164.8pt;margin-top:1.9pt;width:12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" strokeweight=".5pt"/>
            </w:pict>
          </mc:Fallback>
        </mc:AlternateContent>
      </w:r>
    </w:p>
    <w:p w14:paraId="5CD1C952" w14:textId="75004659" w:rsidR="009240C1" w:rsidRPr="00CC76B5" w:rsidRDefault="009240C1" w:rsidP="009240C1">
      <w:pPr>
        <w:spacing w:before="360" w:after="480" w:line="240" w:lineRule="auto"/>
        <w:ind w:right="6"/>
        <w:jc w:val="center"/>
        <w:rPr>
          <w:rFonts w:eastAsia="Verdana" w:cs="Times New Roman"/>
          <w:kern w:val="0"/>
          <w:sz w:val="28"/>
          <w:szCs w:val="28"/>
          <w14:ligatures w14:val="none"/>
        </w:rPr>
      </w:pPr>
      <w:r w:rsidRPr="00CC76B5">
        <w:rPr>
          <w:rFonts w:eastAsia="Verdana" w:cs="Times New Roman"/>
          <w:kern w:val="0"/>
          <w:sz w:val="28"/>
          <w:szCs w:val="28"/>
          <w14:ligatures w14:val="none"/>
        </w:rPr>
        <w:t>Kính gửi: Hội đồng nhân dân tỉnh</w:t>
      </w:r>
    </w:p>
    <w:p w14:paraId="5E2EAB0E" w14:textId="77777777" w:rsidR="00277237" w:rsidRPr="00CC76B5" w:rsidRDefault="00277237" w:rsidP="0048249C">
      <w:pPr>
        <w:spacing w:before="120" w:after="120" w:line="240" w:lineRule="auto"/>
        <w:ind w:firstLine="720"/>
      </w:pPr>
      <w:r w:rsidRPr="00CC76B5">
        <w:rPr>
          <w:rFonts w:eastAsia="Times New Roman"/>
          <w:sz w:val="28"/>
        </w:rPr>
        <w:t>Căn cứ Luật Tổ chức chính quyền địa phương số 72/2025/QH15;</w:t>
      </w:r>
    </w:p>
    <w:p w14:paraId="3F652734" w14:textId="77777777" w:rsidR="00277237" w:rsidRPr="00CC76B5" w:rsidRDefault="00277237" w:rsidP="0048249C">
      <w:pPr>
        <w:spacing w:before="120" w:after="120" w:line="240" w:lineRule="auto"/>
        <w:ind w:firstLine="720"/>
      </w:pPr>
      <w:r w:rsidRPr="00CC76B5">
        <w:rPr>
          <w:rFonts w:eastAsia="Times New Roman"/>
          <w:sz w:val="28"/>
        </w:rPr>
        <w:t>Căn cứ Luật Ban hành văn bản quy phạm pháp luật số 64/2025/QH15 được sửa đổi, bổ sung bởi Luật số 87/2025/QH15;</w:t>
      </w:r>
    </w:p>
    <w:p w14:paraId="269DDE0B" w14:textId="77777777" w:rsidR="00277237" w:rsidRPr="00CC76B5" w:rsidRDefault="00277237" w:rsidP="0048249C">
      <w:pPr>
        <w:spacing w:before="120" w:after="120" w:line="240" w:lineRule="auto"/>
        <w:ind w:firstLine="720"/>
      </w:pPr>
      <w:r w:rsidRPr="00CC76B5">
        <w:rPr>
          <w:rFonts w:eastAsia="Times New Roman"/>
          <w:sz w:val="28"/>
        </w:rPr>
        <w:t>Căn cứ Luật Ngân sách nhà nước số 89/2025/QH15;</w:t>
      </w:r>
    </w:p>
    <w:p w14:paraId="115C11E8" w14:textId="77777777" w:rsidR="00277237" w:rsidRPr="00CC76B5" w:rsidRDefault="00277237" w:rsidP="0048249C">
      <w:pPr>
        <w:spacing w:before="120" w:after="120" w:line="240" w:lineRule="auto"/>
        <w:ind w:firstLine="720"/>
      </w:pPr>
      <w:r w:rsidRPr="00CC76B5">
        <w:rPr>
          <w:rFonts w:eastAsia="Times New Roman"/>
          <w:sz w:val="28"/>
        </w:rPr>
        <w:t>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p w14:paraId="1427B6D1" w14:textId="77777777" w:rsidR="00277237" w:rsidRPr="00CC76B5" w:rsidRDefault="00277237" w:rsidP="0048249C">
      <w:pPr>
        <w:spacing w:before="120" w:after="120" w:line="240" w:lineRule="auto"/>
        <w:ind w:firstLine="720"/>
      </w:pPr>
      <w:r w:rsidRPr="00CC76B5">
        <w:rPr>
          <w:rFonts w:eastAsia="Times New Roman"/>
          <w:sz w:val="28"/>
        </w:rPr>
        <w:t>Căn cứ Nghị định số 73/2026/NĐ-CP ngày 10/3/2026 của Chính phủ quy định chi tiết và hướng dẫn thi hành một số điều của Luật Ngân sách nhà nước;</w:t>
      </w:r>
    </w:p>
    <w:p w14:paraId="529D38FB" w14:textId="77777777" w:rsidR="00277237" w:rsidRPr="00CC76B5" w:rsidRDefault="00277237" w:rsidP="0048249C">
      <w:pPr>
        <w:spacing w:before="120" w:after="120" w:line="240" w:lineRule="auto"/>
        <w:ind w:firstLine="720"/>
      </w:pPr>
      <w:r w:rsidRPr="00CC76B5">
        <w:rPr>
          <w:rFonts w:eastAsia="Times New Roman"/>
          <w:sz w:val="28"/>
        </w:rPr>
        <w:t>Căn cứ Nghị định số 135/2020/NĐ-CP ngày 18/11/2020 của Chính phủ quy định về tuổi nghỉ hưu;</w:t>
      </w:r>
    </w:p>
    <w:p w14:paraId="749FD2D7" w14:textId="77777777" w:rsidR="00277237" w:rsidRPr="00CC76B5" w:rsidRDefault="00277237" w:rsidP="0048249C">
      <w:pPr>
        <w:spacing w:before="120" w:after="120" w:line="240" w:lineRule="auto"/>
        <w:ind w:firstLine="720"/>
      </w:pPr>
      <w:r w:rsidRPr="00CC76B5">
        <w:rPr>
          <w:rFonts w:eastAsia="Times New Roman"/>
          <w:sz w:val="28"/>
        </w:rPr>
        <w:t>Căn cứ Nghị định số 154/2025/NĐ-CP ngày 15/6/2025 của Chính phủ quy định về tinh giản biên chế;</w:t>
      </w:r>
    </w:p>
    <w:p w14:paraId="32688442" w14:textId="77777777" w:rsidR="00277237" w:rsidRPr="00CC76B5" w:rsidRDefault="00277237" w:rsidP="0048249C">
      <w:pPr>
        <w:spacing w:before="120" w:after="120" w:line="240" w:lineRule="auto"/>
        <w:ind w:firstLine="720"/>
      </w:pPr>
      <w:r w:rsidRPr="00CC76B5">
        <w:rPr>
          <w:rFonts w:eastAsia="Times New Roman"/>
          <w:sz w:val="28"/>
        </w:rPr>
        <w:t>Căn cứ Nghị định số 185/2026/NĐ-CP ngày 26/5/2026 của Chính phủ quy định về tổ chức, hoạt động của thôn, tổ dân phố và chế độ, chính sách đối với người hoạt động không chuyên trách ở thôn, tổ dân phố;</w:t>
      </w:r>
    </w:p>
    <w:p w14:paraId="6EA69F15" w14:textId="77777777" w:rsidR="00277237" w:rsidRPr="00CC76B5" w:rsidRDefault="00277237" w:rsidP="0048249C">
      <w:pPr>
        <w:spacing w:before="120" w:after="120" w:line="240" w:lineRule="auto"/>
        <w:ind w:firstLine="720"/>
      </w:pPr>
      <w:r w:rsidRPr="00CC76B5">
        <w:rPr>
          <w:rFonts w:eastAsia="Times New Roman"/>
          <w:sz w:val="28"/>
        </w:rPr>
        <w:t>Căn cứ Chỉ thị số 21/CT-TTg ngày 20/5/2026 của Thủ tướng Chính phủ về việc sắp xếp thôn, tổ dân phố và bố trí, sử dụng, chế độ, chính sách đối với người hoạt động không chuyên trách ở cấp xã, ở thôn, tổ dân phố;</w:t>
      </w:r>
    </w:p>
    <w:p w14:paraId="0931D0EF" w14:textId="77777777" w:rsidR="00277237" w:rsidRPr="00CC76B5" w:rsidRDefault="00277237" w:rsidP="0048249C">
      <w:pPr>
        <w:spacing w:before="120" w:after="120" w:line="240" w:lineRule="auto"/>
        <w:ind w:firstLine="720"/>
      </w:pPr>
      <w:r w:rsidRPr="00CC76B5">
        <w:rPr>
          <w:rFonts w:eastAsia="Times New Roman"/>
          <w:sz w:val="28"/>
        </w:rPr>
        <w:t>Thực hiện Công văn số 7031/BNV-TCBC ngày 07/7/2026 và Công văn số 7617/BNV-TCBC ngày 17/7/2026 của Bộ Nội vụ về chính sách đối với người hoạt động không chuyên trách ở thôn, tổ dân phố nghỉ việc do sắp xếp, tổ chức lại thôn, tổ dân phố;</w:t>
      </w:r>
    </w:p>
    <w:p w14:paraId="57290E4E" w14:textId="2A755D79" w:rsidR="00277237" w:rsidRPr="00CC76B5" w:rsidRDefault="00277237" w:rsidP="0048249C">
      <w:pPr>
        <w:spacing w:before="120" w:after="120" w:line="240" w:lineRule="auto"/>
        <w:ind w:firstLine="720"/>
      </w:pPr>
      <w:r w:rsidRPr="00CC76B5">
        <w:rPr>
          <w:rFonts w:eastAsia="Times New Roman"/>
          <w:sz w:val="28"/>
        </w:rPr>
        <w:t xml:space="preserve">Ủy ban nhân dân tỉnh kính trình Hội đồng nhân dân tỉnh xem xét, ban hành Nghị quyết quy định chính sách hỗ trợ đối với người hoạt động không chuyên trách và </w:t>
      </w:r>
      <w:r w:rsidR="00BD1FAC" w:rsidRPr="00CC76B5">
        <w:rPr>
          <w:rFonts w:eastAsia="Times New Roman"/>
          <w:sz w:val="28"/>
        </w:rPr>
        <w:t>các chức danh</w:t>
      </w:r>
      <w:r w:rsidRPr="00CC76B5">
        <w:rPr>
          <w:rFonts w:eastAsia="Times New Roman"/>
          <w:sz w:val="28"/>
        </w:rPr>
        <w:t xml:space="preserve"> tham gia hoạt động ở ấp, khóm nghỉ việc do sắp xếp, tổ </w:t>
      </w:r>
      <w:r w:rsidRPr="00CC76B5">
        <w:rPr>
          <w:rFonts w:eastAsia="Times New Roman"/>
          <w:sz w:val="28"/>
        </w:rPr>
        <w:lastRenderedPageBreak/>
        <w:t>chức lại ấp, khóm trên địa bàn tỉnh Cà Mau (sau đây gọi tắt là Nghị quyết), với các nội dung như sau:</w:t>
      </w:r>
    </w:p>
    <w:p w14:paraId="5D16A9FD" w14:textId="77777777" w:rsidR="00277237" w:rsidRPr="00CC76B5" w:rsidRDefault="00277237" w:rsidP="0048249C">
      <w:pPr>
        <w:keepNext/>
        <w:spacing w:before="120" w:after="120" w:line="240" w:lineRule="auto"/>
        <w:ind w:firstLine="720"/>
      </w:pPr>
      <w:r w:rsidRPr="00CC76B5">
        <w:rPr>
          <w:rFonts w:eastAsia="Times New Roman"/>
          <w:b/>
          <w:sz w:val="28"/>
        </w:rPr>
        <w:t>I. SỰ CẦN THIẾT BAN HÀNH NGHỊ QUYẾT</w:t>
      </w:r>
    </w:p>
    <w:p w14:paraId="49843F14" w14:textId="77777777" w:rsidR="00277237" w:rsidRPr="00CC76B5" w:rsidRDefault="00277237" w:rsidP="0048249C">
      <w:pPr>
        <w:keepNext/>
        <w:spacing w:before="120" w:after="120" w:line="240" w:lineRule="auto"/>
        <w:ind w:firstLine="720"/>
      </w:pPr>
      <w:r w:rsidRPr="00CC76B5">
        <w:rPr>
          <w:rFonts w:eastAsia="Times New Roman"/>
          <w:b/>
          <w:sz w:val="28"/>
        </w:rPr>
        <w:t>1. Cơ sở chính trị, pháp lý</w:t>
      </w:r>
    </w:p>
    <w:p w14:paraId="7174B8E1" w14:textId="28D841C8" w:rsidR="00277237" w:rsidRPr="00CC76B5" w:rsidRDefault="00277237" w:rsidP="0048249C">
      <w:pPr>
        <w:spacing w:before="120" w:after="120" w:line="240" w:lineRule="auto"/>
        <w:ind w:firstLine="720"/>
      </w:pPr>
      <w:r w:rsidRPr="00CC76B5">
        <w:rPr>
          <w:rFonts w:eastAsia="Times New Roman"/>
          <w:sz w:val="28"/>
        </w:rPr>
        <w:t xml:space="preserve">Kết luận số 34-KL/TW ngày 18/5/2026 của Bộ Chính trị và Chỉ thị số 21/CT-TTg ngày 20/5/2026 của Thủ tướng Chính phủ đặt ra yêu cầu sắp xếp thôn, tổ dân phố </w:t>
      </w:r>
      <w:r w:rsidR="005F18C1" w:rsidRPr="00CC76B5">
        <w:rPr>
          <w:rFonts w:eastAsia="Times New Roman"/>
          <w:sz w:val="28"/>
        </w:rPr>
        <w:t xml:space="preserve">(ấp, khóm) </w:t>
      </w:r>
      <w:r w:rsidRPr="00CC76B5">
        <w:rPr>
          <w:rFonts w:eastAsia="Times New Roman"/>
          <w:sz w:val="28"/>
        </w:rPr>
        <w:t>gắn với bố trí, sử dụng nhân sự, rà soát kỹ lưỡng và giải quyết đầy đủ, kịp thời chế độ, chính sách đối với đội ngũ bị tác động; đồng thời lựa chọn, kiện toàn đội ngũ có uy tín, sức khỏe, tâm huyết, trách nhiệm, năng lực vận động quần chúng, từng bước trẻ hóa, nâng cao trình độ và kỹ năng quản trị cộng đồng.</w:t>
      </w:r>
    </w:p>
    <w:p w14:paraId="25E58F0B" w14:textId="77777777" w:rsidR="00277237" w:rsidRPr="00CC76B5" w:rsidRDefault="00277237" w:rsidP="0048249C">
      <w:pPr>
        <w:spacing w:before="120" w:after="120" w:line="240" w:lineRule="auto"/>
        <w:ind w:firstLine="720"/>
      </w:pPr>
      <w:r w:rsidRPr="00CC76B5">
        <w:rPr>
          <w:rFonts w:eastAsia="Times New Roman"/>
          <w:sz w:val="28"/>
        </w:rPr>
        <w:t>Nghị quyết số 08-NQ/TU ngày 29/12/2025 của Ban Chấp hành Đảng bộ tỉnh xác định yêu cầu nâng cao năng lực lãnh đạo, sức chiến đấu của tổ chức cơ sở đảng và chất lượng đội ngũ đảng viên; Nghị quyết số 13-NQ/TU ngày 04/6/2026 của Ban Chấp hành Đảng bộ tỉnh thông qua Phương án tổng thể sắp xếp, tổ chức lại ấp, khóm trên địa bàn tỉnh. Đây là cơ sở chính trị để tỉnh đồng thời thực hiện việc giảm đầu mối ấp, khóm và cơ cấu, kiện toàn, nâng cao chất lượng đội ngũ ở cơ sở.</w:t>
      </w:r>
    </w:p>
    <w:p w14:paraId="72AD63D9" w14:textId="792DD96D" w:rsidR="00277237" w:rsidRPr="00CC76B5" w:rsidRDefault="00277237" w:rsidP="0048249C">
      <w:pPr>
        <w:spacing w:before="120" w:after="120" w:line="240" w:lineRule="auto"/>
        <w:ind w:firstLine="720"/>
      </w:pPr>
      <w:r w:rsidRPr="00CC76B5">
        <w:rPr>
          <w:rFonts w:eastAsia="Times New Roman"/>
          <w:sz w:val="28"/>
        </w:rPr>
        <w:t xml:space="preserve">Tại điểm c khoản 1 Điều 15 Luật Tổ chức chính quyền địa phương số 72/2025/QH15, Hội đồng nhân dân cấp tỉnh có thẩm quyền </w:t>
      </w:r>
      <w:r w:rsidR="005B5A47" w:rsidRPr="00CC76B5">
        <w:rPr>
          <w:rFonts w:eastAsia="Times New Roman"/>
          <w:i/>
          <w:sz w:val="28"/>
        </w:rPr>
        <w:t>“…</w:t>
      </w:r>
      <w:r w:rsidRPr="00CC76B5">
        <w:rPr>
          <w:rFonts w:eastAsia="Times New Roman"/>
          <w:i/>
          <w:sz w:val="28"/>
        </w:rPr>
        <w:t>quyết định các chế độ chi ngân sách đối với một số nhiệm vụ chi có tính chất đặc thù ở địa phương theo quy định của Luật Ngân sách nhà nước</w:t>
      </w:r>
      <w:r w:rsidR="005B5A47" w:rsidRPr="00CC76B5">
        <w:rPr>
          <w:rFonts w:eastAsia="Times New Roman"/>
          <w:i/>
          <w:sz w:val="28"/>
        </w:rPr>
        <w:t>”</w:t>
      </w:r>
      <w:r w:rsidRPr="00CC76B5">
        <w:rPr>
          <w:rFonts w:eastAsia="Times New Roman"/>
          <w:sz w:val="28"/>
        </w:rPr>
        <w:t>.</w:t>
      </w:r>
    </w:p>
    <w:p w14:paraId="00DC6749" w14:textId="17017F60" w:rsidR="00277237" w:rsidRPr="00CC76B5" w:rsidRDefault="004E43C1" w:rsidP="0048249C">
      <w:pPr>
        <w:spacing w:before="120" w:after="120" w:line="240" w:lineRule="auto"/>
        <w:ind w:firstLine="720"/>
        <w:rPr>
          <w:rFonts w:eastAsia="Times New Roman"/>
          <w:sz w:val="28"/>
        </w:rPr>
      </w:pPr>
      <w:r w:rsidRPr="00CC76B5">
        <w:rPr>
          <w:rFonts w:eastAsia="Times New Roman"/>
          <w:sz w:val="28"/>
        </w:rPr>
        <w:t>Tại điểm l</w:t>
      </w:r>
      <w:r w:rsidR="00277237" w:rsidRPr="00CC76B5">
        <w:rPr>
          <w:rFonts w:eastAsia="Times New Roman"/>
          <w:sz w:val="28"/>
        </w:rPr>
        <w:t xml:space="preserve"> khoản 9 Điều 31 Luật Ngân sách nhà nước số 89/2025/QH15, Hội đồng nhân dân cấp tỉnh </w:t>
      </w:r>
      <w:r w:rsidR="00C929D2" w:rsidRPr="00CC76B5">
        <w:rPr>
          <w:rFonts w:eastAsia="Times New Roman"/>
          <w:sz w:val="28"/>
        </w:rPr>
        <w:t xml:space="preserve">có nhiệm vụ, quyền hạn </w:t>
      </w:r>
      <w:r w:rsidR="00C929D2" w:rsidRPr="00CC76B5">
        <w:rPr>
          <w:rFonts w:eastAsia="Times New Roman"/>
          <w:i/>
          <w:sz w:val="28"/>
        </w:rPr>
        <w:t>“</w:t>
      </w:r>
      <w:bookmarkStart w:id="0" w:name="diem_l_9_31"/>
      <w:r w:rsidR="00C929D2" w:rsidRPr="00CC76B5">
        <w:rPr>
          <w:rFonts w:eastAsia="Times New Roman"/>
          <w:i/>
          <w:sz w:val="28"/>
        </w:rPr>
        <w:t>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bookmarkEnd w:id="0"/>
      <w:r w:rsidR="00C929D2" w:rsidRPr="00CC76B5">
        <w:rPr>
          <w:rFonts w:eastAsia="Times New Roman"/>
          <w:i/>
          <w:sz w:val="28"/>
        </w:rPr>
        <w:t>”</w:t>
      </w:r>
      <w:r w:rsidR="005B5A47" w:rsidRPr="00CC76B5">
        <w:rPr>
          <w:rFonts w:eastAsia="Times New Roman"/>
          <w:sz w:val="28"/>
        </w:rPr>
        <w:t>.</w:t>
      </w:r>
      <w:r w:rsidR="00277237" w:rsidRPr="00CC76B5">
        <w:rPr>
          <w:rFonts w:eastAsia="Times New Roman"/>
          <w:sz w:val="28"/>
        </w:rPr>
        <w:t xml:space="preserve"> Đây là căn cứ trực tiếp để Hội đồng nhân dân tỉnh xem xét quyết định chế độ chi hỗ trợ một lần từ ngân sách tỉnh đối với các nhóm đối tượng phát sinh đặc thù trong quá trình sắp xếp, kiện toàn đội ngũ ở ấp, khóm.</w:t>
      </w:r>
    </w:p>
    <w:p w14:paraId="2272FAEB" w14:textId="17F28E45" w:rsidR="00277237" w:rsidRPr="00CC76B5" w:rsidRDefault="00277237" w:rsidP="0048249C">
      <w:pPr>
        <w:spacing w:before="120" w:after="120" w:line="240" w:lineRule="auto"/>
        <w:ind w:firstLine="720"/>
        <w:rPr>
          <w:rFonts w:eastAsia="Times New Roman"/>
          <w:i/>
          <w:sz w:val="28"/>
        </w:rPr>
      </w:pPr>
      <w:r w:rsidRPr="00CC76B5">
        <w:rPr>
          <w:rFonts w:eastAsia="Times New Roman"/>
          <w:sz w:val="28"/>
        </w:rPr>
        <w:t xml:space="preserve">Tại điểm c khoản 1 Điều 21 Luật Ban hành văn bản quy phạm pháp luật số 64/2025/QH15, được sửa đổi, bổ sung bởi Luật số 87/2025/QH15, Hội đồng nhân dân cấp tỉnh ban hành nghị quyết để quy định </w:t>
      </w:r>
      <w:r w:rsidR="00A874F1" w:rsidRPr="00CC76B5">
        <w:rPr>
          <w:rFonts w:eastAsia="Times New Roman"/>
          <w:i/>
          <w:sz w:val="28"/>
        </w:rPr>
        <w:t>“</w:t>
      </w:r>
      <w:bookmarkStart w:id="1" w:name="_GoBack"/>
      <w:r w:rsidR="003B25AC" w:rsidRPr="00CC76B5">
        <w:rPr>
          <w:rFonts w:eastAsia="Times New Roman"/>
          <w:i/>
          <w:sz w:val="28"/>
        </w:rPr>
        <w:t xml:space="preserve">Chính sách, </w:t>
      </w:r>
      <w:bookmarkEnd w:id="1"/>
      <w:r w:rsidR="003B25AC" w:rsidRPr="00CC76B5">
        <w:rPr>
          <w:rFonts w:eastAsia="Times New Roman"/>
          <w:i/>
          <w:sz w:val="28"/>
        </w:rPr>
        <w:t>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r w:rsidRPr="00CC76B5">
        <w:rPr>
          <w:rFonts w:eastAsia="Times New Roman"/>
          <w:i/>
          <w:sz w:val="28"/>
        </w:rPr>
        <w:t>.</w:t>
      </w:r>
    </w:p>
    <w:p w14:paraId="3010C0F8" w14:textId="77777777" w:rsidR="00277237" w:rsidRPr="00CC76B5" w:rsidRDefault="00277237" w:rsidP="0048249C">
      <w:pPr>
        <w:spacing w:before="120" w:after="120" w:line="240" w:lineRule="auto"/>
        <w:ind w:firstLine="720"/>
      </w:pPr>
      <w:r w:rsidRPr="00CC76B5">
        <w:rPr>
          <w:rFonts w:eastAsia="Times New Roman"/>
          <w:sz w:val="28"/>
        </w:rPr>
        <w:t xml:space="preserve">Nghị định số 154/2025/NĐ-CP quy định chính sách tinh giản biên chế đối với người hoạt động không chuyên trách ở thôn, tổ dân phố thuộc trường hợp dôi dư do sắp xếp theo điều kiện của Nghị định. Nghị định số 185/2026/NĐ-CP quy định tổ chức, hoạt động của thôn, tổ dân phố, chế độ đối với người đang hoạt động và giao Hội đồng nhân dân cấp tỉnh quy định số lượng, chức danh, mức hỗ trợ đối </w:t>
      </w:r>
      <w:r w:rsidRPr="00CC76B5">
        <w:rPr>
          <w:rFonts w:eastAsia="Times New Roman"/>
          <w:sz w:val="28"/>
        </w:rPr>
        <w:lastRenderedPageBreak/>
        <w:t>với các chức danh tham gia hoạt động ở thôn, tổ dân phố; tuy nhiên chưa quy định chính sách hỗ trợ một lần khi các chức danh này thôi tham gia do sắp xếp, cơ cấu, kiện toàn đội ngũ.</w:t>
      </w:r>
    </w:p>
    <w:p w14:paraId="0DC7C6E5" w14:textId="77777777" w:rsidR="00277237" w:rsidRPr="00CC76B5" w:rsidRDefault="00277237" w:rsidP="0048249C">
      <w:pPr>
        <w:spacing w:before="120" w:after="120" w:line="240" w:lineRule="auto"/>
        <w:ind w:firstLine="720"/>
      </w:pPr>
      <w:r w:rsidRPr="00CC76B5">
        <w:rPr>
          <w:rFonts w:eastAsia="Times New Roman"/>
          <w:sz w:val="28"/>
        </w:rPr>
        <w:t>Đặc biệt, tại khoản 2 Công văn số 7031/BNV-TCBC ngày 07/7/2026, Bộ Nội vụ hướng dẫn đối với các trường hợp nghỉ việc do địa phương chủ động cơ cấu, kiện toàn đội ngũ nhưng không thuộc đối tượng áp dụng Nghị định số 154/2025/NĐ-CP thì địa phương căn cứ tình hình thực tế và khả năng cân đối ngân sách để chủ động ban hành chính sách hỗ trợ từ nguồn ngân sách địa phương theo thẩm quyền. Công văn số 7617/BNV-TCBC ngày 17/7/2026 tiếp tục hướng dẫn cách xác định số người dôi dư trực tiếp do sắp xếp, qua đó tạo căn cứ thực tiễn để phân định nhóm hưởng chính sách theo Nghị định số 154/2025/NĐ-CP và nhóm cần chính sách đặc thù của địa phương.</w:t>
      </w:r>
    </w:p>
    <w:p w14:paraId="44260463" w14:textId="4EB0B8CD" w:rsidR="00277237" w:rsidRPr="00CC76B5" w:rsidRDefault="00277237" w:rsidP="0048249C">
      <w:pPr>
        <w:spacing w:before="120" w:after="120" w:line="240" w:lineRule="auto"/>
        <w:ind w:firstLine="720"/>
      </w:pPr>
      <w:r w:rsidRPr="00CC76B5">
        <w:rPr>
          <w:rFonts w:eastAsia="Times New Roman"/>
          <w:sz w:val="28"/>
        </w:rPr>
        <w:t>Như vậy, việc Hội đồng nhân dân tỉnh ban hành Nghị quyết để quy định chính sách hỗ trợ từ ngân sách tỉnh đối với các trường hợp không thuộc phạm vi áp dụng Nghị định số 154/2025/NĐ-CP nhưng nghỉ việc do thực hiện chủ trương sắp xếp, cơ cấu, kiện toàn đội ngũ là có cơ sở về thẩm quyền, phù hợp pháp luật ngân sách và định hướng của cơ quan quản lý nhà nước về nội vụ.</w:t>
      </w:r>
    </w:p>
    <w:p w14:paraId="01832D36" w14:textId="77777777" w:rsidR="00277237" w:rsidRPr="00CC76B5" w:rsidRDefault="00277237" w:rsidP="0048249C">
      <w:pPr>
        <w:keepNext/>
        <w:spacing w:before="120" w:after="120" w:line="240" w:lineRule="auto"/>
        <w:ind w:firstLine="720"/>
      </w:pPr>
      <w:r w:rsidRPr="00CC76B5">
        <w:rPr>
          <w:rFonts w:eastAsia="Times New Roman"/>
          <w:b/>
          <w:sz w:val="28"/>
        </w:rPr>
        <w:t>2. Cơ sở thực tiễn</w:t>
      </w:r>
    </w:p>
    <w:p w14:paraId="206A2751" w14:textId="1EB03CA4" w:rsidR="00277237" w:rsidRPr="00CC76B5" w:rsidRDefault="00277237" w:rsidP="0048249C">
      <w:pPr>
        <w:spacing w:before="120" w:after="120" w:line="240" w:lineRule="auto"/>
        <w:ind w:firstLine="720"/>
        <w:rPr>
          <w:rFonts w:eastAsia="Times New Roman"/>
          <w:sz w:val="28"/>
        </w:rPr>
      </w:pPr>
      <w:r w:rsidRPr="00CC76B5">
        <w:rPr>
          <w:rFonts w:eastAsia="Times New Roman"/>
          <w:sz w:val="28"/>
        </w:rPr>
        <w:t>Thực hiện chủ trương sắp xếp, tổ chức lại ấp, khóm trên địa bàn tỉnh, các xã, phường đã xây dựng phương án sắp xếp, kiện toàn tổ chức và bố trí nhân sự tại các ấp, khóm mới. Trước khi sắp xếp, toàn tỉnh có 1.393 ấp, khóm; sau sắp xếp còn 830 ấp, khóm, giảm 563 ấp, khóm. Việc giảm đầu mối, hợp nhất địa bàn và đồng thời cơ cấu, kiện toàn, nâng cao chất lượng đội ngũ làm phát sinh số lượng lớn người không tiếp tục được bố trí.</w:t>
      </w:r>
    </w:p>
    <w:p w14:paraId="6A1331B3" w14:textId="641E1AC0" w:rsidR="00853E47" w:rsidRPr="00CC76B5" w:rsidRDefault="00853E47" w:rsidP="00853E47">
      <w:pPr>
        <w:spacing w:before="120" w:after="120" w:line="240" w:lineRule="auto"/>
        <w:ind w:firstLine="720"/>
        <w:rPr>
          <w:rFonts w:eastAsia="Times New Roman"/>
          <w:sz w:val="28"/>
        </w:rPr>
      </w:pPr>
      <w:r w:rsidRPr="00CC76B5">
        <w:rPr>
          <w:rFonts w:eastAsia="Times New Roman"/>
          <w:sz w:val="28"/>
        </w:rPr>
        <w:t xml:space="preserve">Việc quy định chính sách áp dụng đối với các trường hợp đã nghỉ việc, thôi đảm nhiệm chức danh trước ngày Nghị quyết có hiệu lực là </w:t>
      </w:r>
      <w:r w:rsidRPr="00CC76B5">
        <w:rPr>
          <w:rFonts w:eastAsia="Times New Roman"/>
          <w:bCs/>
          <w:sz w:val="28"/>
        </w:rPr>
        <w:t>thật sự cần thiết</w:t>
      </w:r>
      <w:r w:rsidRPr="00CC76B5">
        <w:rPr>
          <w:rFonts w:eastAsia="Times New Roman"/>
          <w:sz w:val="28"/>
        </w:rPr>
        <w:t xml:space="preserve"> vì các trường hợp này phát sinh trực tiếp trong quá trình thực hiện chủ trương sắp xếp, tổ chức lại ấp, khóm và cơ cấu, kiện toàn đội ngũ; thời điểm nghỉ việc xảy ra trước khi địa phương có thể hoàn tất quy trình ban hành chính sách. Nếu chỉ áp dụng từ ngày Nghị quyết có hiệu lực thì phần lớn đối tượng chịu tác động thực tế sẽ không được xem xét hỗ trợ, không giải quyết được chính quan hệ xã hội làm phát sinh nhu cầu ban hành Nghị quyết. Đồng thời, Công văn số 7031/BNV-TCBC ngày 07/7/2026 của Bộ Nội vụ đã đề nghị địa phương chủ động nghiên cứu, ban hành chính sách đối với các trường hợp nghỉ do cơ cấu, kiện toàn nhưng không thuộc Nghị định số 154/2025/NĐ-CP; do đó, việc áp dụng chính sách cho các trường hợp đã nghỉ là cần thiết để bảo đảm công bằng, ổn định tư tưởng, tạo đồng thuận trong quá trình sắp xếp và không làm phát sinh trách nhiệm pháp lý bất lợi cho tổ chức, cá nhân.</w:t>
      </w:r>
    </w:p>
    <w:p w14:paraId="2650B2FF" w14:textId="77777777" w:rsidR="00DD7B6B" w:rsidRPr="00CC76B5" w:rsidRDefault="00DD7B6B" w:rsidP="00DD7B6B">
      <w:pPr>
        <w:keepNext/>
        <w:spacing w:before="120" w:after="120" w:line="240" w:lineRule="auto"/>
        <w:ind w:firstLine="720"/>
        <w:rPr>
          <w:i/>
        </w:rPr>
      </w:pPr>
      <w:r w:rsidRPr="00CC76B5">
        <w:rPr>
          <w:rFonts w:eastAsia="Times New Roman"/>
          <w:b/>
          <w:i/>
          <w:sz w:val="28"/>
        </w:rPr>
        <w:t>2.1. Đối với người hoạt động không chuyên trách ở ấp, khóm</w:t>
      </w:r>
    </w:p>
    <w:p w14:paraId="53C564EF" w14:textId="23B1CD17" w:rsidR="00277237" w:rsidRPr="00CC76B5" w:rsidRDefault="00277237" w:rsidP="001E4A61">
      <w:pPr>
        <w:spacing w:before="120" w:after="120" w:line="240" w:lineRule="auto"/>
        <w:ind w:firstLine="720"/>
      </w:pPr>
      <w:r w:rsidRPr="00CC76B5">
        <w:rPr>
          <w:rFonts w:eastAsia="Times New Roman"/>
          <w:sz w:val="28"/>
        </w:rPr>
        <w:t xml:space="preserve">Theo hướng dẫn của Bộ Nội vụ, số người không tiếp tục được bố trí không đồng nhất với số người dôi dư trực tiếp do sắp xếp. Ngoài số dôi dư phát sinh từ chênh lệch số người có mặt trước và sau sắp xếp, thực tế còn có người nghỉ do địa </w:t>
      </w:r>
      <w:r w:rsidRPr="00CC76B5">
        <w:rPr>
          <w:rFonts w:eastAsia="Times New Roman"/>
          <w:sz w:val="28"/>
        </w:rPr>
        <w:lastRenderedPageBreak/>
        <w:t>phương chủ động cơ cấu, kiện toàn, nâng cao chất lượng đội ngũ. Do đó, cần phân định rõ hai nhóm để bảo đảm người thuộc Nghị định số 154/2025/NĐ-CP được giải quyết theo chính sách của Chính phủ; chính sách của tỉnh chỉ xử lý các trường hợp ngoài phạm vi đó, tránh trùng hưởng.</w:t>
      </w:r>
    </w:p>
    <w:p w14:paraId="55E05349" w14:textId="6B22D06C" w:rsidR="00277237" w:rsidRPr="00CC76B5" w:rsidRDefault="00277237" w:rsidP="0048249C">
      <w:pPr>
        <w:spacing w:before="120" w:after="120" w:line="240" w:lineRule="auto"/>
        <w:ind w:firstLine="720"/>
      </w:pPr>
      <w:r w:rsidRPr="00CC76B5">
        <w:rPr>
          <w:rFonts w:eastAsia="Times New Roman"/>
          <w:sz w:val="28"/>
        </w:rPr>
        <w:t>Qua rà soát sơ bộ, trước khi thực hiện sắp xếp, tổ chức lại ấp, khóm, toàn tỉnh có 3.773 người hoạt động không chuyên trách ở ấp, khóm. Sau khi sắp xếp, tổ chức lại ấp, khóm và kiện toàn đội ngũ, dự kiến có 1.1</w:t>
      </w:r>
      <w:r w:rsidR="003A3FA5" w:rsidRPr="00CC76B5">
        <w:rPr>
          <w:rFonts w:eastAsia="Times New Roman"/>
          <w:sz w:val="28"/>
        </w:rPr>
        <w:t>11</w:t>
      </w:r>
      <w:r w:rsidRPr="00CC76B5">
        <w:rPr>
          <w:rFonts w:eastAsia="Times New Roman"/>
          <w:sz w:val="28"/>
        </w:rPr>
        <w:t xml:space="preserve"> người tiếp tục được bố trí tại các ấp, khóm mới và </w:t>
      </w:r>
      <w:r w:rsidR="003A3FA5" w:rsidRPr="00CC76B5">
        <w:rPr>
          <w:rFonts w:eastAsia="Times New Roman"/>
          <w:sz w:val="28"/>
        </w:rPr>
        <w:t>2.662</w:t>
      </w:r>
      <w:r w:rsidRPr="00CC76B5">
        <w:rPr>
          <w:rFonts w:eastAsia="Times New Roman"/>
          <w:sz w:val="28"/>
        </w:rPr>
        <w:t xml:space="preserve"> người nghỉ việc.</w:t>
      </w:r>
    </w:p>
    <w:p w14:paraId="79BFD778" w14:textId="77777777" w:rsidR="005E40DC" w:rsidRPr="00CC76B5" w:rsidRDefault="005E40DC" w:rsidP="005E40DC">
      <w:pPr>
        <w:spacing w:before="120" w:after="120" w:line="240" w:lineRule="auto"/>
        <w:ind w:firstLine="720"/>
        <w:rPr>
          <w:rFonts w:eastAsia="Times New Roman"/>
          <w:spacing w:val="-6"/>
          <w:sz w:val="28"/>
        </w:rPr>
      </w:pPr>
      <w:r w:rsidRPr="00CC76B5">
        <w:rPr>
          <w:rFonts w:eastAsia="Times New Roman"/>
          <w:spacing w:val="-6"/>
          <w:sz w:val="28"/>
        </w:rPr>
        <w:t>Chủ tịch Ủy ban nhân dân tỉnh đã chỉ đạo rà soát, phân loại tại Công văn số 11087/UBND-NC ngày 09/7/2026, Công văn số 12009/UBND-NC ngày 21/7/2026, Công văn số 12679/UBND-NC ngày 30/7/2026, Công văn số 13360/UBND-NC ngày 10/8/2026 Công văn số 13878/UBND-NC ngày 17/8/2026 và Công văn số 14545/UBND-NC ngày 26/8/2026.</w:t>
      </w:r>
    </w:p>
    <w:p w14:paraId="19E80870" w14:textId="4FBA1572" w:rsidR="00277237" w:rsidRPr="00CC76B5" w:rsidRDefault="005E40DC" w:rsidP="005E40DC">
      <w:pPr>
        <w:spacing w:before="120" w:after="120" w:line="240" w:lineRule="auto"/>
        <w:ind w:firstLine="720"/>
        <w:rPr>
          <w:spacing w:val="-2"/>
        </w:rPr>
      </w:pPr>
      <w:r w:rsidRPr="00CC76B5">
        <w:rPr>
          <w:rFonts w:eastAsia="Times New Roman"/>
          <w:spacing w:val="-2"/>
          <w:sz w:val="28"/>
        </w:rPr>
        <w:t>Đến ngày 03/9/2026, 64/64 xã, phường đã có văn bản rà soát, báo cáo. Trong đó, có 63/64 xã, phường đã cơ bản phân loại được nguyên nhân nghỉ, có 2.640 người dự kiến nghỉ việc; trong đó có 1.458 người dôi dư trực tiếp do sắp xếp, chiếm 55,23%, dự kiến giải quyết theo Nghị định số 154/2025/NĐ-CP; 1.182 người nghỉ do địa phương chủ động cơ cấu, kiện toàn, chiếm 44,77%, dự kiến thuộc nhóm cần nghiên cứu chính sách hỗ trợ từ ngân sách tỉnh. Còn 22 người tại phường Hiệp Thành tiếp tục phải rà soát, phân tách nguyên nhân của từng trường hợp.</w:t>
      </w:r>
    </w:p>
    <w:p w14:paraId="520669C5" w14:textId="446549B8" w:rsidR="001E4A61" w:rsidRPr="00CC76B5" w:rsidRDefault="001E4A61" w:rsidP="0048249C">
      <w:pPr>
        <w:spacing w:before="120" w:after="120" w:line="240" w:lineRule="auto"/>
        <w:ind w:firstLine="720"/>
      </w:pPr>
      <w:r w:rsidRPr="00CC76B5">
        <w:rPr>
          <w:rFonts w:eastAsia="Times New Roman"/>
          <w:sz w:val="28"/>
        </w:rPr>
        <w:t>Qua tham khảo kinh nghiệm của các địa phương, Hội đồng nhân dân thành phố Hải Phòng</w:t>
      </w:r>
      <w:r w:rsidR="005F7DF2" w:rsidRPr="00CC76B5">
        <w:rPr>
          <w:rFonts w:eastAsia="Times New Roman"/>
          <w:sz w:val="28"/>
        </w:rPr>
        <w:t xml:space="preserve">, </w:t>
      </w:r>
      <w:r w:rsidR="00675C91" w:rsidRPr="00CC76B5">
        <w:rPr>
          <w:rFonts w:eastAsia="Times New Roman"/>
          <w:sz w:val="28"/>
        </w:rPr>
        <w:t>tỉnh Thái Nguyên, tỉnh Lào Cai</w:t>
      </w:r>
      <w:r w:rsidRPr="00CC76B5">
        <w:rPr>
          <w:rFonts w:eastAsia="Times New Roman"/>
          <w:sz w:val="28"/>
        </w:rPr>
        <w:t xml:space="preserve"> đã ban hành Nghị quyết quy định chính sách hỗ trợ đối với người hoạt động không chuyên trách ở thôn, tổ dân phố nghỉ khi kiện toàn, cơ cấu lại để nâng cao chất lượng đội ngũ. Đây là nguồn tham khảo thực tiễn phù hợp để tỉnh Cà Mau xây dựng chính sách và cơ chế bảo đảm kinh phí chặt chẽ, phù hợp với quy định của pháp luật hiện hành.</w:t>
      </w:r>
    </w:p>
    <w:p w14:paraId="42E950ED" w14:textId="77777777" w:rsidR="00277237" w:rsidRPr="00CC76B5" w:rsidRDefault="00277237" w:rsidP="0048249C">
      <w:pPr>
        <w:keepNext/>
        <w:spacing w:before="120" w:after="120" w:line="240" w:lineRule="auto"/>
        <w:ind w:firstLine="720"/>
        <w:rPr>
          <w:i/>
        </w:rPr>
      </w:pPr>
      <w:r w:rsidRPr="00CC76B5">
        <w:rPr>
          <w:rFonts w:eastAsia="Times New Roman"/>
          <w:b/>
          <w:i/>
          <w:sz w:val="28"/>
        </w:rPr>
        <w:t>2.2. Đối với người tham gia hoạt động ở ấp, khóm</w:t>
      </w:r>
    </w:p>
    <w:p w14:paraId="0BD25C68" w14:textId="77777777" w:rsidR="00277237" w:rsidRPr="00CC76B5" w:rsidRDefault="00277237" w:rsidP="0048249C">
      <w:pPr>
        <w:spacing w:before="120" w:after="120" w:line="240" w:lineRule="auto"/>
        <w:ind w:firstLine="720"/>
      </w:pPr>
      <w:r w:rsidRPr="00CC76B5">
        <w:rPr>
          <w:rFonts w:eastAsia="Times New Roman"/>
          <w:sz w:val="28"/>
        </w:rPr>
        <w:t>Trước khi thực hiện sắp xếp, tổ chức lại ấp, khóm và kiện toàn đội ngũ, toàn tỉnh có khoảng 8.358 người tham gia hoạt động ở ấp, khóm; dự kiến tiếp tục bố trí khoảng 4.980 người, chiếm 59,58%, và khoảng 3.378 người không tiếp tục tham gia, chiếm 40,42%.</w:t>
      </w:r>
    </w:p>
    <w:p w14:paraId="202FC020" w14:textId="77777777" w:rsidR="00277237" w:rsidRPr="00CC76B5" w:rsidRDefault="00277237" w:rsidP="0048249C">
      <w:pPr>
        <w:spacing w:before="120" w:after="120" w:line="240" w:lineRule="auto"/>
        <w:ind w:firstLine="720"/>
      </w:pPr>
      <w:r w:rsidRPr="00CC76B5">
        <w:rPr>
          <w:rFonts w:eastAsia="Times New Roman"/>
          <w:sz w:val="28"/>
        </w:rPr>
        <w:t>Đây là lực lượng trực tiếp tham gia công tác đoàn thể, tuyên truyền, vận động Nhân dân, nắm tình hình cộng đồng dân cư và phối hợp thực hiện nhiệm vụ ở cơ sở. Nhóm này không thuộc đối tượng áp dụng Nghị định số 154/2025/NĐ-CP; Nghị định số 185/2026/NĐ-CP và Nghị quyết số 49/2026/NQ-HĐND ngày 30/6/2026 của Hội đồng nhân dân tỉnh chỉ quy định chế độ hằng tháng đối với người đang tham gia hoạt động, chưa quy định chính sách hỗ trợ một lần khi thôi tham gia do sắp xếp, cơ cấu, kiện toàn đội ngũ.</w:t>
      </w:r>
    </w:p>
    <w:p w14:paraId="62EA43E5" w14:textId="15B1AF95" w:rsidR="00277237" w:rsidRPr="00CC76B5" w:rsidRDefault="00277237" w:rsidP="0048249C">
      <w:pPr>
        <w:spacing w:before="120" w:after="120" w:line="240" w:lineRule="auto"/>
        <w:ind w:firstLine="720"/>
        <w:rPr>
          <w:rFonts w:eastAsia="Times New Roman"/>
          <w:sz w:val="28"/>
        </w:rPr>
      </w:pPr>
      <w:r w:rsidRPr="00CC76B5">
        <w:rPr>
          <w:rFonts w:eastAsia="Times New Roman"/>
          <w:sz w:val="28"/>
        </w:rPr>
        <w:t xml:space="preserve">Vì vậy, việc ban hành chính sách hỗ trợ chuyển tiếp một lần đối với nhóm này là cần thiết để ghi nhận quá trình đóng góp, hỗ trợ ổn định đời sống trước mắt, tạo sự thống nhất trong xử lý trên phạm vi toàn tỉnh và hạn chế phát sinh kiến </w:t>
      </w:r>
      <w:r w:rsidRPr="00CC76B5">
        <w:rPr>
          <w:rFonts w:eastAsia="Times New Roman"/>
          <w:sz w:val="28"/>
        </w:rPr>
        <w:lastRenderedPageBreak/>
        <w:t>nghị; đồng thời không hình thành nghĩa vụ chi thường xuyên, lâu dài cho ngân sách tỉnh.</w:t>
      </w:r>
    </w:p>
    <w:p w14:paraId="5CA9B008" w14:textId="5ECD921F" w:rsidR="0042609A" w:rsidRPr="00CC76B5" w:rsidRDefault="0042609A" w:rsidP="0048249C">
      <w:pPr>
        <w:spacing w:before="120" w:after="120" w:line="240" w:lineRule="auto"/>
        <w:ind w:firstLine="720"/>
        <w:rPr>
          <w:rFonts w:eastAsia="Times New Roman"/>
          <w:sz w:val="28"/>
        </w:rPr>
      </w:pPr>
      <w:r w:rsidRPr="00CC76B5">
        <w:rPr>
          <w:rFonts w:eastAsia="Times New Roman"/>
          <w:sz w:val="28"/>
        </w:rPr>
        <w:t>Qua nghiên cứu, tham khảo chính sách của một số địa phương, Hội đồng nhân dân thành phố Đà Nẵng đã ban hành Nghị quyết số 53/2026/NQ-HĐND ngày 29/6/2026 quy định số lượng, chức danh, chế độ, chính sách đối với người hoạt động không chuyên trách và người tham gia hoạt động ở thôn, tổ dân phố. Trong đó, đối với người tham gia hoạt động ở thôn, tổ dân phố dôi dư do sắp xếp, được cấp có thẩm quyền thống nhất nghỉ, thành phố Đà Nẵng thực hiện chính sách hỗ trợ một lần theo thời gian công tác. Đây là cơ sở thực tiễn để tỉnh Cà Mau nghiên cứu, tham khảo khi xây dựng chính sách đối với người tham gia hoạt động ở ấp, khóm, trên cơ sở điều kiện thực tế, phạm vi đối tượng và khả năng cân đối ngân sách của tỉnh.</w:t>
      </w:r>
    </w:p>
    <w:p w14:paraId="503B91D7" w14:textId="4CB29856" w:rsidR="00277237" w:rsidRPr="00CC76B5" w:rsidRDefault="00277237" w:rsidP="00065777">
      <w:pPr>
        <w:spacing w:before="120" w:after="120" w:line="240" w:lineRule="auto"/>
        <w:ind w:firstLine="720"/>
        <w:rPr>
          <w:rFonts w:eastAsia="Times New Roman"/>
          <w:sz w:val="28"/>
        </w:rPr>
      </w:pPr>
      <w:r w:rsidRPr="00CC76B5">
        <w:rPr>
          <w:rFonts w:eastAsia="Times New Roman"/>
          <w:sz w:val="28"/>
        </w:rPr>
        <w:t>Từ các căn cứ chính trị, pháp lý và thực tiễn nêu trên, việc ban hành Nghị quyết là cần thiết, đáp ứng yêu cầu xử lý quan hệ xã hội phát sinh trực tiếp trong quá trình sắp xếp, tổ chức lại ấp, khóm và cơ cấu, kiện toàn đội ngũ năm 2026.</w:t>
      </w:r>
    </w:p>
    <w:p w14:paraId="1856C34B" w14:textId="77777777" w:rsidR="00277237" w:rsidRPr="00CC76B5" w:rsidRDefault="00277237" w:rsidP="0048249C">
      <w:pPr>
        <w:keepNext/>
        <w:spacing w:before="120" w:after="120" w:line="240" w:lineRule="auto"/>
        <w:ind w:firstLine="720"/>
        <w:rPr>
          <w:spacing w:val="-4"/>
        </w:rPr>
      </w:pPr>
      <w:r w:rsidRPr="00CC76B5">
        <w:rPr>
          <w:rFonts w:eastAsia="Times New Roman"/>
          <w:b/>
          <w:spacing w:val="-4"/>
          <w:sz w:val="28"/>
        </w:rPr>
        <w:t>II. MỤC ĐÍCH BAN HÀNH, QUAN ĐIỂM XÂY DỰNG NGHỊ QUYẾT</w:t>
      </w:r>
    </w:p>
    <w:p w14:paraId="538ED416" w14:textId="77777777" w:rsidR="00277237" w:rsidRPr="00CC76B5" w:rsidRDefault="00277237" w:rsidP="0048249C">
      <w:pPr>
        <w:keepNext/>
        <w:spacing w:before="120" w:after="120" w:line="240" w:lineRule="auto"/>
        <w:ind w:firstLine="720"/>
      </w:pPr>
      <w:r w:rsidRPr="00CC76B5">
        <w:rPr>
          <w:rFonts w:eastAsia="Times New Roman"/>
          <w:b/>
          <w:sz w:val="28"/>
        </w:rPr>
        <w:t>1. Mục đích ban hành Nghị quyết</w:t>
      </w:r>
    </w:p>
    <w:p w14:paraId="296B208B" w14:textId="77777777" w:rsidR="00277237" w:rsidRPr="00CC76B5" w:rsidRDefault="00277237" w:rsidP="0048249C">
      <w:pPr>
        <w:spacing w:before="120" w:after="120" w:line="240" w:lineRule="auto"/>
        <w:ind w:firstLine="720"/>
      </w:pPr>
      <w:r w:rsidRPr="00CC76B5">
        <w:rPr>
          <w:rFonts w:eastAsia="Times New Roman"/>
          <w:sz w:val="28"/>
        </w:rPr>
        <w:t>a) Kịp thời cụ thể hóa chủ trương, chỉ đạo của Trung ương và của tỉnh về việc giải quyết chế độ, chính sách đối với đội ngũ bị tác động trong quá trình sắp xếp, tổ chức lại ấp, khóm và cơ cấu, kiện toàn đội ngũ.</w:t>
      </w:r>
    </w:p>
    <w:p w14:paraId="0DCC3217" w14:textId="77777777" w:rsidR="00277237" w:rsidRPr="00CC76B5" w:rsidRDefault="00277237" w:rsidP="0048249C">
      <w:pPr>
        <w:spacing w:before="120" w:after="120" w:line="240" w:lineRule="auto"/>
        <w:ind w:firstLine="720"/>
      </w:pPr>
      <w:r w:rsidRPr="00CC76B5">
        <w:rPr>
          <w:rFonts w:eastAsia="Times New Roman"/>
          <w:sz w:val="28"/>
        </w:rPr>
        <w:t>b) Tạo cơ sở pháp lý để sử dụng ngân sách tỉnh thực hiện chính sách hỗ trợ một lần đối với người hoạt động không chuyên trách và người tham gia hoạt động ở ấp, khóm không tiếp tục được bố trí nhưng không thuộc phạm vi chính sách tinh giản biên chế theo Nghị định số 154/2025/NĐ-CP.</w:t>
      </w:r>
    </w:p>
    <w:p w14:paraId="6DAA5BAB" w14:textId="77777777" w:rsidR="00277237" w:rsidRPr="00CC76B5" w:rsidRDefault="00277237" w:rsidP="0048249C">
      <w:pPr>
        <w:spacing w:before="120" w:after="120" w:line="240" w:lineRule="auto"/>
        <w:ind w:firstLine="720"/>
      </w:pPr>
      <w:r w:rsidRPr="00CC76B5">
        <w:rPr>
          <w:rFonts w:eastAsia="Times New Roman"/>
          <w:sz w:val="28"/>
        </w:rPr>
        <w:t>c) Bảo đảm công bằng, thống nhất, công khai, minh bạch trong rà soát và giải quyết chính sách giữa 64 xã, phường; hạn chế bỏ sót, trùng hưởng hoặc áp dụng khác nhau giữa các địa phương.</w:t>
      </w:r>
    </w:p>
    <w:p w14:paraId="3B8B9B9E" w14:textId="77777777" w:rsidR="00277237" w:rsidRPr="00CC76B5" w:rsidRDefault="00277237" w:rsidP="0048249C">
      <w:pPr>
        <w:spacing w:before="120" w:after="120" w:line="240" w:lineRule="auto"/>
        <w:ind w:firstLine="720"/>
        <w:rPr>
          <w:spacing w:val="-4"/>
        </w:rPr>
      </w:pPr>
      <w:r w:rsidRPr="00CC76B5">
        <w:rPr>
          <w:rFonts w:eastAsia="Times New Roman"/>
          <w:spacing w:val="-4"/>
          <w:sz w:val="28"/>
        </w:rPr>
        <w:t>d) Ghi nhận quá trình đóng góp, hỗ trợ ổn định đời sống, tư tưởng của đội ngũ ở cơ sở; tạo đồng thuận và góp phần ổn định hoạt động của ấp, khóm sau sắp xếp.</w:t>
      </w:r>
    </w:p>
    <w:p w14:paraId="75DDD6D5" w14:textId="77777777" w:rsidR="00277237" w:rsidRPr="00CC76B5" w:rsidRDefault="00277237" w:rsidP="0048249C">
      <w:pPr>
        <w:keepNext/>
        <w:spacing w:before="120" w:after="120" w:line="240" w:lineRule="auto"/>
        <w:ind w:firstLine="720"/>
      </w:pPr>
      <w:r w:rsidRPr="00CC76B5">
        <w:rPr>
          <w:rFonts w:eastAsia="Times New Roman"/>
          <w:b/>
          <w:sz w:val="28"/>
        </w:rPr>
        <w:t>2. Quan điểm xây dựng Nghị quyết</w:t>
      </w:r>
    </w:p>
    <w:p w14:paraId="5A87B2CC" w14:textId="77777777" w:rsidR="00277237" w:rsidRPr="00CC76B5" w:rsidRDefault="00277237" w:rsidP="0048249C">
      <w:pPr>
        <w:spacing w:before="120" w:after="120" w:line="240" w:lineRule="auto"/>
        <w:ind w:firstLine="720"/>
      </w:pPr>
      <w:r w:rsidRPr="00CC76B5">
        <w:rPr>
          <w:rFonts w:eastAsia="Times New Roman"/>
          <w:sz w:val="28"/>
        </w:rPr>
        <w:t>a) Bảo đảm đúng thẩm quyền của Hội đồng nhân dân tỉnh, tuân thủ Luật Ban hành văn bản quy phạm pháp luật, Luật Ngân sách nhà nước, Luật Tổ chức chính quyền địa phương và các văn bản có liên quan.</w:t>
      </w:r>
    </w:p>
    <w:p w14:paraId="22E31B0C" w14:textId="7B1B5A5A" w:rsidR="00277237" w:rsidRPr="00CC76B5" w:rsidRDefault="00277237" w:rsidP="0048249C">
      <w:pPr>
        <w:spacing w:before="120" w:after="120" w:line="240" w:lineRule="auto"/>
        <w:ind w:firstLine="720"/>
      </w:pPr>
      <w:r w:rsidRPr="00CC76B5">
        <w:rPr>
          <w:rFonts w:eastAsia="Times New Roman"/>
          <w:sz w:val="28"/>
        </w:rPr>
        <w:t>b) Chính sách hỗ trợ một lần từ ngân sách tỉnh; không thay thế, không mở rộng đối tượng áp dụng Nghị định số 154/2025/NĐ-CP và không trùng lặp với chính sách khác của Trung ương, của tỉnh.</w:t>
      </w:r>
    </w:p>
    <w:p w14:paraId="7D915427" w14:textId="77777777" w:rsidR="00277237" w:rsidRPr="00CC76B5" w:rsidRDefault="00277237" w:rsidP="0048249C">
      <w:pPr>
        <w:spacing w:before="120" w:after="120" w:line="240" w:lineRule="auto"/>
        <w:ind w:firstLine="720"/>
      </w:pPr>
      <w:r w:rsidRPr="00CC76B5">
        <w:rPr>
          <w:rFonts w:eastAsia="Times New Roman"/>
          <w:sz w:val="28"/>
        </w:rPr>
        <w:t xml:space="preserve">c) Việc xác định mức hỗ trợ đối với người hoạt động không chuyên trách có tham chiếu cấu trúc, mức và phương pháp tính tại Điều 10 Nghị định số 154/2025/NĐ-CP nhằm bảo đảm tương quan hợp lý giữa các nhóm cùng chịu tác </w:t>
      </w:r>
      <w:r w:rsidRPr="00CC76B5">
        <w:rPr>
          <w:rFonts w:eastAsia="Times New Roman"/>
          <w:sz w:val="28"/>
        </w:rPr>
        <w:lastRenderedPageBreak/>
        <w:t>động trong một đợt sắp xếp, nhưng nguồn chi và căn cứ pháp lý của chính sách địa phương được xác định độc lập.</w:t>
      </w:r>
    </w:p>
    <w:p w14:paraId="4B56503B" w14:textId="1EE2AFCA" w:rsidR="00277237" w:rsidRPr="00CC76B5" w:rsidRDefault="00277237" w:rsidP="0048249C">
      <w:pPr>
        <w:spacing w:before="120" w:after="120" w:line="240" w:lineRule="auto"/>
        <w:ind w:firstLine="720"/>
      </w:pPr>
      <w:r w:rsidRPr="00CC76B5">
        <w:rPr>
          <w:rFonts w:eastAsia="Times New Roman"/>
          <w:sz w:val="28"/>
        </w:rPr>
        <w:t>d) Đối với người tham gia hoạt động ở ấp, khóm, mức hỗ trợ phải phù hợp tính chất công việc, mức hỗ trợ hằng tháng hoặc mức hưởng thực tế trước khi nghỉ và phù hợp khả năng cân đối ngân sách tỉnh.</w:t>
      </w:r>
    </w:p>
    <w:p w14:paraId="3C2A140C" w14:textId="19D6ED3A" w:rsidR="00277237" w:rsidRPr="00CC76B5" w:rsidRDefault="00277237" w:rsidP="00525530">
      <w:pPr>
        <w:spacing w:before="120" w:after="120" w:line="240" w:lineRule="auto"/>
        <w:ind w:firstLine="720"/>
      </w:pPr>
      <w:r w:rsidRPr="00CC76B5">
        <w:rPr>
          <w:rFonts w:eastAsia="Times New Roman"/>
          <w:sz w:val="28"/>
        </w:rPr>
        <w:t>đ) Chính sách chỉ áp dụng trong phạm vi đợt sắp xếp, tổ chức lại ấp, khóm và cơ cấu, kiện toàn đội ngũ năm 2026; không tạo chế độ thôi việc thường xuyên, lâu dài.</w:t>
      </w:r>
    </w:p>
    <w:p w14:paraId="354FEA80" w14:textId="77777777" w:rsidR="00277237" w:rsidRPr="00CC76B5" w:rsidRDefault="00277237" w:rsidP="0048249C">
      <w:pPr>
        <w:keepNext/>
        <w:spacing w:before="120" w:after="120" w:line="240" w:lineRule="auto"/>
        <w:ind w:firstLine="720"/>
      </w:pPr>
      <w:r w:rsidRPr="00CC76B5">
        <w:rPr>
          <w:rFonts w:eastAsia="Times New Roman"/>
          <w:b/>
          <w:sz w:val="28"/>
        </w:rPr>
        <w:t>III. QUÁ TRÌNH XÂY DỰNG DỰ THẢO NGHỊ QUYẾT</w:t>
      </w:r>
    </w:p>
    <w:p w14:paraId="55E3F7AE" w14:textId="77777777" w:rsidR="00277237" w:rsidRPr="00CC76B5" w:rsidRDefault="00277237" w:rsidP="0048249C">
      <w:pPr>
        <w:spacing w:before="120" w:after="120" w:line="240" w:lineRule="auto"/>
        <w:ind w:firstLine="720"/>
      </w:pPr>
      <w:r w:rsidRPr="00CC76B5">
        <w:rPr>
          <w:rFonts w:eastAsia="Times New Roman"/>
          <w:sz w:val="28"/>
        </w:rPr>
        <w:t>Thực hiện Kết luận số 34-KL/TW ngày 18/5/2026 của Bộ Chính trị, Chỉ thị số 21/CT-TTg ngày 20/5/2026 của Thủ tướng Chính phủ và các văn bản chỉ đạo của tỉnh, Ủy ban nhân dân tỉnh đã chỉ đạo Sở Nội vụ phối hợp các cơ quan liên quan rà soát, xác định đối tượng chịu tác động và nghiên cứu chính sách hỗ trợ.</w:t>
      </w:r>
    </w:p>
    <w:p w14:paraId="25A1BD7B" w14:textId="0E23FDB7" w:rsidR="00277237" w:rsidRPr="00CC76B5" w:rsidRDefault="00277237" w:rsidP="0048249C">
      <w:pPr>
        <w:spacing w:before="120" w:after="120" w:line="240" w:lineRule="auto"/>
        <w:ind w:firstLine="720"/>
      </w:pPr>
      <w:r w:rsidRPr="00CC76B5">
        <w:rPr>
          <w:rFonts w:eastAsia="Times New Roman"/>
          <w:sz w:val="28"/>
        </w:rPr>
        <w:t xml:space="preserve">Chủ tịch Ủy ban nhân dân tỉnh ban hành </w:t>
      </w:r>
      <w:r w:rsidR="003022B4" w:rsidRPr="00CC76B5">
        <w:rPr>
          <w:rFonts w:eastAsia="Times New Roman"/>
          <w:spacing w:val="-6"/>
          <w:sz w:val="28"/>
        </w:rPr>
        <w:t xml:space="preserve">Công văn số 11087/UBND-NC ngày 09/7/2026, Công văn số 12009/UBND-NC ngày 21/7/2026, Công văn số 12679/UBND-NC ngày 30/7/2026, Công văn số 13360/UBND-NC ngày 10/8/2026 Công văn số 13878/UBND-NC ngày 17/8/2026 và Công văn số 14545/UBND-NC ngày 26/8/2026 </w:t>
      </w:r>
      <w:r w:rsidRPr="00CC76B5">
        <w:rPr>
          <w:rFonts w:eastAsia="Times New Roman"/>
          <w:sz w:val="28"/>
        </w:rPr>
        <w:t xml:space="preserve">chỉ đạo rà soát, phân loại người hoạt động không chuyên trách ở ấp, khóm nghỉ việc theo từng nguyên nhân, làm cơ sở xác định nhóm thuộc Nghị định số 154/2025/NĐ-CP và nhóm cần nghiên cứu chính sách của tỉnh. Đến hết ngày </w:t>
      </w:r>
      <w:r w:rsidR="00E9170C" w:rsidRPr="00CC76B5">
        <w:rPr>
          <w:rFonts w:eastAsia="Times New Roman"/>
          <w:sz w:val="28"/>
        </w:rPr>
        <w:t>03/9</w:t>
      </w:r>
      <w:r w:rsidRPr="00CC76B5">
        <w:rPr>
          <w:rFonts w:eastAsia="Times New Roman"/>
          <w:sz w:val="28"/>
        </w:rPr>
        <w:t>/2026, 64/64 xã, phường đã có văn bản báo cáo.</w:t>
      </w:r>
    </w:p>
    <w:p w14:paraId="48EEE768" w14:textId="55F386D4" w:rsidR="00277237" w:rsidRPr="00CC76B5" w:rsidRDefault="00277237" w:rsidP="0048249C">
      <w:pPr>
        <w:spacing w:before="120" w:after="120" w:line="240" w:lineRule="auto"/>
        <w:ind w:firstLine="720"/>
      </w:pPr>
      <w:r w:rsidRPr="00CC76B5">
        <w:rPr>
          <w:rFonts w:eastAsia="Times New Roman"/>
          <w:sz w:val="28"/>
        </w:rPr>
        <w:t xml:space="preserve">Trên cơ sở kết quả rà soát, Sở Nội vụ đã xây dựng Báo cáo đánh giá thực trạng quan hệ xã hội có liên quan; dự thảo Nghị quyết; Bản so sánh, thuyết minh và các tài liệu trong hồ sơ; đồng thời rà soát kinh nghiệm thực tiễn của </w:t>
      </w:r>
      <w:r w:rsidR="0050121D" w:rsidRPr="00CC76B5">
        <w:rPr>
          <w:rFonts w:eastAsia="Times New Roman"/>
          <w:sz w:val="28"/>
        </w:rPr>
        <w:t>các địa phương khác</w:t>
      </w:r>
      <w:r w:rsidRPr="00CC76B5">
        <w:rPr>
          <w:rFonts w:eastAsia="Times New Roman"/>
          <w:sz w:val="28"/>
        </w:rPr>
        <w:t xml:space="preserve"> và đối chiếu các quy định về thẩm quyền chi ngân sách địa phương.</w:t>
      </w:r>
    </w:p>
    <w:p w14:paraId="103064D0" w14:textId="06D59070" w:rsidR="00277237" w:rsidRPr="00CC76B5" w:rsidRDefault="00277237" w:rsidP="0048249C">
      <w:pPr>
        <w:spacing w:before="120" w:after="120" w:line="240" w:lineRule="auto"/>
        <w:ind w:firstLine="720"/>
      </w:pPr>
      <w:r w:rsidRPr="00CC76B5">
        <w:rPr>
          <w:rFonts w:eastAsia="Times New Roman"/>
          <w:sz w:val="28"/>
        </w:rPr>
        <w:t xml:space="preserve">Ủy ban nhân dân tỉnh đã đăng ký xây dựng Nghị quyết tại Tờ trình số </w:t>
      </w:r>
      <w:r w:rsidR="00786D65" w:rsidRPr="00CC76B5">
        <w:rPr>
          <w:rFonts w:eastAsia="Times New Roman"/>
          <w:sz w:val="28"/>
        </w:rPr>
        <w:t>703</w:t>
      </w:r>
      <w:r w:rsidRPr="00CC76B5">
        <w:rPr>
          <w:rFonts w:eastAsia="Times New Roman"/>
          <w:sz w:val="28"/>
        </w:rPr>
        <w:t xml:space="preserve">/TTr-UBND ngày </w:t>
      </w:r>
      <w:r w:rsidR="008A752F" w:rsidRPr="00CC76B5">
        <w:rPr>
          <w:rFonts w:eastAsia="Times New Roman"/>
          <w:sz w:val="28"/>
        </w:rPr>
        <w:t>20</w:t>
      </w:r>
      <w:r w:rsidRPr="00CC76B5">
        <w:rPr>
          <w:rFonts w:eastAsia="Times New Roman"/>
          <w:sz w:val="28"/>
        </w:rPr>
        <w:t xml:space="preserve">/8/2026; Thường trực Hội đồng nhân dân tỉnh có </w:t>
      </w:r>
      <w:r w:rsidR="008A752F" w:rsidRPr="00CC76B5">
        <w:rPr>
          <w:rFonts w:eastAsia="Times New Roman"/>
          <w:sz w:val="28"/>
        </w:rPr>
        <w:t xml:space="preserve">Nghị quyết </w:t>
      </w:r>
      <w:r w:rsidRPr="00CC76B5">
        <w:rPr>
          <w:rFonts w:eastAsia="Times New Roman"/>
          <w:sz w:val="28"/>
        </w:rPr>
        <w:t xml:space="preserve">số </w:t>
      </w:r>
      <w:r w:rsidR="008A752F" w:rsidRPr="00CC76B5">
        <w:rPr>
          <w:rFonts w:eastAsia="Times New Roman"/>
          <w:sz w:val="28"/>
        </w:rPr>
        <w:t>184/NQ-HĐND</w:t>
      </w:r>
      <w:r w:rsidRPr="00CC76B5">
        <w:rPr>
          <w:rFonts w:eastAsia="Times New Roman"/>
          <w:sz w:val="28"/>
        </w:rPr>
        <w:t xml:space="preserve"> ngày </w:t>
      </w:r>
      <w:r w:rsidR="008A752F" w:rsidRPr="00CC76B5">
        <w:rPr>
          <w:rFonts w:eastAsia="Times New Roman"/>
          <w:sz w:val="28"/>
        </w:rPr>
        <w:t>27</w:t>
      </w:r>
      <w:r w:rsidRPr="00CC76B5">
        <w:rPr>
          <w:rFonts w:eastAsia="Times New Roman"/>
          <w:sz w:val="28"/>
        </w:rPr>
        <w:t xml:space="preserve">/8/2026 </w:t>
      </w:r>
      <w:r w:rsidR="008A752F" w:rsidRPr="00CC76B5">
        <w:rPr>
          <w:rFonts w:eastAsia="Times New Roman"/>
          <w:sz w:val="28"/>
        </w:rPr>
        <w:t xml:space="preserve">về việc </w:t>
      </w:r>
      <w:r w:rsidR="00D50971" w:rsidRPr="00CC76B5">
        <w:rPr>
          <w:rFonts w:eastAsia="Times New Roman"/>
          <w:sz w:val="28"/>
        </w:rPr>
        <w:t>thống nhất</w:t>
      </w:r>
      <w:r w:rsidRPr="00CC76B5">
        <w:rPr>
          <w:rFonts w:eastAsia="Times New Roman"/>
          <w:sz w:val="28"/>
        </w:rPr>
        <w:t xml:space="preserve"> xây dựng Nghị quyết.</w:t>
      </w:r>
    </w:p>
    <w:p w14:paraId="10F54A48" w14:textId="61D3D8E1" w:rsidR="0050121D" w:rsidRPr="00CC76B5" w:rsidRDefault="00277237" w:rsidP="0050121D">
      <w:pPr>
        <w:keepNext/>
        <w:spacing w:after="120" w:line="240" w:lineRule="auto"/>
        <w:ind w:right="23" w:firstLine="567"/>
        <w:outlineLvl w:val="4"/>
        <w:rPr>
          <w:rFonts w:eastAsia="Times New Roman"/>
          <w:sz w:val="28"/>
        </w:rPr>
      </w:pPr>
      <w:r w:rsidRPr="00CC76B5">
        <w:rPr>
          <w:rFonts w:eastAsia="Times New Roman"/>
          <w:sz w:val="28"/>
        </w:rPr>
        <w:t>Sở Nội vụ đã tổ chức lấy ý kiến các cơ quan, đơn vị, địa phương và đăng tải hồ sơ dự thảo theo quy định tại Công văn số .../SNV-XDCQ&amp;CCHC ngày .../</w:t>
      </w:r>
      <w:r w:rsidR="006D0A0C" w:rsidRPr="00CC76B5">
        <w:rPr>
          <w:rFonts w:eastAsia="Times New Roman"/>
          <w:sz w:val="28"/>
        </w:rPr>
        <w:t>9</w:t>
      </w:r>
      <w:r w:rsidRPr="00CC76B5">
        <w:rPr>
          <w:rFonts w:eastAsia="Times New Roman"/>
          <w:sz w:val="28"/>
        </w:rPr>
        <w:t xml:space="preserve">/2026. </w:t>
      </w:r>
      <w:r w:rsidR="0050121D" w:rsidRPr="00CC76B5">
        <w:rPr>
          <w:rFonts w:eastAsia="Times New Roman"/>
          <w:sz w:val="28"/>
        </w:rPr>
        <w:t>Sở Nội vụ nhận được Công văn góp ý dự thảo Nghị quyết của … cơ quan, đơn vị tham gia ý kiến (trong đó có … cơ quan, đơn vị có ý kiến thống nhất, … cơ quan, đơn vị có nội dung góp ý), các cơ quan, đơn vị khác không có ý kiến.</w:t>
      </w:r>
    </w:p>
    <w:p w14:paraId="2B9845D9" w14:textId="4CB1B027" w:rsidR="00277237" w:rsidRPr="00CC76B5" w:rsidRDefault="00277237" w:rsidP="0048249C">
      <w:pPr>
        <w:spacing w:before="120" w:after="120" w:line="240" w:lineRule="auto"/>
        <w:ind w:firstLine="720"/>
      </w:pPr>
      <w:r w:rsidRPr="00CC76B5">
        <w:rPr>
          <w:rFonts w:eastAsia="Times New Roman"/>
          <w:sz w:val="28"/>
        </w:rPr>
        <w:t>Trên cơ sở ý kiến tham gia, cơ quan soạn thảo đã tổng hợp, tiếp thu, giải trình và hoàn thiện hồ sơ gửi Sở Tư pháp thẩm định tại Công văn số ... ngày .../</w:t>
      </w:r>
      <w:r w:rsidR="006D0A0C" w:rsidRPr="00CC76B5">
        <w:rPr>
          <w:rFonts w:eastAsia="Times New Roman"/>
          <w:sz w:val="28"/>
        </w:rPr>
        <w:t>9</w:t>
      </w:r>
      <w:r w:rsidRPr="00CC76B5">
        <w:rPr>
          <w:rFonts w:eastAsia="Times New Roman"/>
          <w:sz w:val="28"/>
        </w:rPr>
        <w:t>/2026.</w:t>
      </w:r>
    </w:p>
    <w:p w14:paraId="47E1DD4B" w14:textId="4A3BFA18" w:rsidR="006D7F45" w:rsidRPr="00CC76B5" w:rsidRDefault="00277237" w:rsidP="006D7F45">
      <w:pPr>
        <w:spacing w:before="120" w:after="120" w:line="240" w:lineRule="auto"/>
        <w:ind w:firstLine="720"/>
      </w:pPr>
      <w:r w:rsidRPr="00CC76B5">
        <w:rPr>
          <w:rFonts w:eastAsia="Times New Roman"/>
          <w:sz w:val="28"/>
        </w:rPr>
        <w:t>Sau khi có Báo cáo thẩm định số .../BC-STP ngày .../</w:t>
      </w:r>
      <w:r w:rsidR="006D0A0C" w:rsidRPr="00CC76B5">
        <w:rPr>
          <w:rFonts w:eastAsia="Times New Roman"/>
          <w:sz w:val="28"/>
        </w:rPr>
        <w:t>9</w:t>
      </w:r>
      <w:r w:rsidRPr="00CC76B5">
        <w:rPr>
          <w:rFonts w:eastAsia="Times New Roman"/>
          <w:sz w:val="28"/>
        </w:rPr>
        <w:t>/2026 của Sở Tư pháp, Sở Nội vụ tiếp thu, giải trình, hoàn chỉnh hồ sơ, trình Ủy ban nhân dân tỉnh xem xét để trình Hội đồng nhân dân tỉnh theo quy định.</w:t>
      </w:r>
    </w:p>
    <w:p w14:paraId="6DF4340D" w14:textId="77777777" w:rsidR="006D7F45" w:rsidRPr="00CC76B5" w:rsidRDefault="00277237" w:rsidP="006D7F45">
      <w:pPr>
        <w:spacing w:before="120" w:after="120" w:line="240" w:lineRule="auto"/>
        <w:ind w:firstLine="720"/>
        <w:rPr>
          <w:sz w:val="28"/>
          <w:szCs w:val="28"/>
        </w:rPr>
      </w:pPr>
      <w:r w:rsidRPr="00CC76B5">
        <w:rPr>
          <w:rFonts w:eastAsia="Times New Roman"/>
          <w:b/>
          <w:sz w:val="28"/>
          <w:szCs w:val="28"/>
        </w:rPr>
        <w:t>IV. BỐ CỤC VÀ NỘI DUNG CƠ BẢN CỦA DỰ THẢO NGHỊ QUYẾT</w:t>
      </w:r>
    </w:p>
    <w:p w14:paraId="719B7B39" w14:textId="77777777" w:rsidR="006D7F45" w:rsidRPr="00CC76B5" w:rsidRDefault="00277237" w:rsidP="006D7F45">
      <w:pPr>
        <w:spacing w:before="120" w:after="120" w:line="240" w:lineRule="auto"/>
        <w:ind w:firstLine="720"/>
        <w:rPr>
          <w:sz w:val="28"/>
          <w:szCs w:val="28"/>
        </w:rPr>
      </w:pPr>
      <w:r w:rsidRPr="00CC76B5">
        <w:rPr>
          <w:rFonts w:eastAsia="Times New Roman"/>
          <w:b/>
          <w:sz w:val="28"/>
          <w:szCs w:val="28"/>
        </w:rPr>
        <w:lastRenderedPageBreak/>
        <w:t>1. Phạm vi điều chỉnh, đối tượng áp dụng</w:t>
      </w:r>
    </w:p>
    <w:p w14:paraId="7FAF4F6D" w14:textId="77777777" w:rsidR="006D7F45" w:rsidRPr="00CC76B5" w:rsidRDefault="006D7F45" w:rsidP="006D7F45">
      <w:pPr>
        <w:spacing w:before="120" w:after="120" w:line="240" w:lineRule="auto"/>
        <w:ind w:firstLine="720"/>
        <w:rPr>
          <w:b/>
          <w:i/>
          <w:sz w:val="28"/>
          <w:szCs w:val="28"/>
        </w:rPr>
      </w:pPr>
      <w:r w:rsidRPr="00CC76B5">
        <w:rPr>
          <w:b/>
          <w:i/>
          <w:sz w:val="28"/>
          <w:szCs w:val="28"/>
        </w:rPr>
        <w:t>1.1. Phạm vi điều chỉnh</w:t>
      </w:r>
    </w:p>
    <w:p w14:paraId="07051FF6" w14:textId="15504DC9" w:rsidR="006D7F45" w:rsidRPr="00CC76B5" w:rsidRDefault="006D7F45" w:rsidP="006D7F45">
      <w:pPr>
        <w:spacing w:before="120" w:after="120" w:line="240" w:lineRule="auto"/>
        <w:ind w:firstLine="720"/>
        <w:rPr>
          <w:sz w:val="28"/>
          <w:szCs w:val="28"/>
        </w:rPr>
      </w:pPr>
      <w:r w:rsidRPr="00CC76B5">
        <w:rPr>
          <w:sz w:val="28"/>
          <w:szCs w:val="28"/>
        </w:rPr>
        <w:t xml:space="preserve">- </w:t>
      </w:r>
      <w:r w:rsidRPr="00CC76B5">
        <w:rPr>
          <w:sz w:val="28"/>
          <w:szCs w:val="28"/>
          <w:lang w:val="vi-VN"/>
        </w:rPr>
        <w:t xml:space="preserve">Nghị quyết này quy định </w:t>
      </w:r>
      <w:r w:rsidRPr="00CC76B5">
        <w:rPr>
          <w:sz w:val="28"/>
          <w:szCs w:val="28"/>
        </w:rPr>
        <w:t>chính sách hỗ trợ đối với người hoạt động không chuyên trách và người tham gia hoạt động ở ấp, khóm nghỉ việc do địa phương chủ động cơ cấu, kiện toàn đội ngũ hoặc do sắp xếp, tổ chức lại ấp, khóm.</w:t>
      </w:r>
    </w:p>
    <w:p w14:paraId="35CE26C8" w14:textId="40B6F7FC" w:rsidR="00277237" w:rsidRPr="00CC76B5" w:rsidRDefault="006D7F45" w:rsidP="006D7F45">
      <w:pPr>
        <w:spacing w:before="120" w:after="120" w:line="240" w:lineRule="auto"/>
        <w:ind w:firstLine="720"/>
        <w:rPr>
          <w:spacing w:val="-2"/>
          <w:sz w:val="28"/>
          <w:szCs w:val="28"/>
        </w:rPr>
      </w:pPr>
      <w:r w:rsidRPr="00CC76B5">
        <w:rPr>
          <w:spacing w:val="-2"/>
          <w:sz w:val="28"/>
          <w:szCs w:val="28"/>
        </w:rPr>
        <w:t>- Chính sách hỗ trợ quy định tại Nghị quyết này chỉ áp dụng đối với người hoạt động không chuyên trách ở ấp, khóm và người tham gia hoạt động ở ấp, khóm nghỉ việc theo chủ trương sắp xếp ấp, khóm và cơ cấu, kiện toàn đội ngũ theo Kết luận số 34-KL/TW của Bộ Chính trị và Chỉ thị số 21/CT-TTg ngày 20/5/2026 của Thủ tướng Chính phủ về việc sắp xếp thôn, tổ dân phố và bố trí, sử dụng, chế độ, chính sách đối với người hoạt động không chuyên trách ở cấp xã, ở thôn, tổ dân phố</w:t>
      </w:r>
      <w:r w:rsidR="00F0168A" w:rsidRPr="00CC76B5">
        <w:rPr>
          <w:spacing w:val="-2"/>
          <w:sz w:val="28"/>
          <w:szCs w:val="28"/>
        </w:rPr>
        <w:t xml:space="preserve">, </w:t>
      </w:r>
      <w:r w:rsidR="00F0168A" w:rsidRPr="00CC76B5">
        <w:rPr>
          <w:spacing w:val="-2"/>
          <w:sz w:val="28"/>
          <w:szCs w:val="28"/>
          <w:shd w:val="clear" w:color="auto" w:fill="FFFFFF"/>
        </w:rPr>
        <w:t>có thời điểm nghỉ việc, thôi đảm nhiệm chức danh không muộn hơn ngày 31 tháng 7 năm 2026</w:t>
      </w:r>
      <w:r w:rsidRPr="00CC76B5">
        <w:rPr>
          <w:spacing w:val="-2"/>
          <w:sz w:val="28"/>
          <w:szCs w:val="28"/>
        </w:rPr>
        <w:t>; không áp dụng đối với các trường hợp nghỉ việc sau khi hoàn thành việc sắp xếp, tổ chức lại ấp, khóm và cơ cấu, kiện toàn đội ngũ.</w:t>
      </w:r>
    </w:p>
    <w:p w14:paraId="6F2AE455" w14:textId="3A4FEF02" w:rsidR="006D7F45" w:rsidRPr="00CC76B5" w:rsidRDefault="006D7F45" w:rsidP="006D7F45">
      <w:pPr>
        <w:spacing w:before="120" w:after="120" w:line="240" w:lineRule="auto"/>
        <w:ind w:firstLine="720"/>
        <w:rPr>
          <w:b/>
          <w:i/>
          <w:sz w:val="28"/>
          <w:szCs w:val="28"/>
        </w:rPr>
      </w:pPr>
      <w:r w:rsidRPr="00CC76B5">
        <w:rPr>
          <w:b/>
          <w:i/>
          <w:sz w:val="28"/>
          <w:szCs w:val="28"/>
        </w:rPr>
        <w:t>1.2. Đối tượng áp dụng</w:t>
      </w:r>
    </w:p>
    <w:p w14:paraId="6D9040C1" w14:textId="1D6DB3B4" w:rsidR="006D7F45" w:rsidRPr="00CC76B5" w:rsidRDefault="006D7F45" w:rsidP="006D7F45">
      <w:pPr>
        <w:spacing w:before="120" w:after="120" w:line="240" w:lineRule="auto"/>
        <w:ind w:firstLine="720"/>
        <w:rPr>
          <w:spacing w:val="-4"/>
          <w:sz w:val="28"/>
          <w:szCs w:val="28"/>
        </w:rPr>
      </w:pPr>
      <w:r w:rsidRPr="00CC76B5">
        <w:rPr>
          <w:spacing w:val="-4"/>
        </w:rPr>
        <w:t xml:space="preserve">- </w:t>
      </w:r>
      <w:r w:rsidRPr="00CC76B5">
        <w:rPr>
          <w:spacing w:val="-4"/>
          <w:sz w:val="28"/>
          <w:szCs w:val="28"/>
        </w:rPr>
        <w:t xml:space="preserve">Người hoạt động không chuyên trách ở ấp, khóm nghỉ việc do địa phương chủ động cơ cấu, kiện toàn đội ngũ hoặc do sắp xếp, tổ chức lại ấp, khóm (không bao gồm đối tượng dôi dư do sắp xếp, tổ chức lại </w:t>
      </w:r>
      <w:r w:rsidR="00C046CE" w:rsidRPr="00CC76B5">
        <w:rPr>
          <w:spacing w:val="-4"/>
          <w:sz w:val="28"/>
          <w:szCs w:val="28"/>
        </w:rPr>
        <w:t>ấp, khóm áp dụng chính sách</w:t>
      </w:r>
      <w:r w:rsidRPr="00CC76B5">
        <w:rPr>
          <w:spacing w:val="-4"/>
          <w:sz w:val="28"/>
          <w:szCs w:val="28"/>
        </w:rPr>
        <w:t xml:space="preserve"> theo quy định tại Điều 10 Nghị định số 154/2025/NĐ-CP).</w:t>
      </w:r>
    </w:p>
    <w:p w14:paraId="521122A6" w14:textId="774C18CA" w:rsidR="006D7F45" w:rsidRPr="00CC76B5" w:rsidRDefault="006D7F45" w:rsidP="006D7F45">
      <w:pPr>
        <w:spacing w:before="120" w:after="120" w:line="240" w:lineRule="auto"/>
        <w:ind w:firstLine="720"/>
        <w:rPr>
          <w:spacing w:val="-4"/>
          <w:sz w:val="28"/>
          <w:szCs w:val="28"/>
        </w:rPr>
      </w:pPr>
      <w:r w:rsidRPr="00CC76B5">
        <w:rPr>
          <w:spacing w:val="-4"/>
          <w:sz w:val="28"/>
          <w:szCs w:val="28"/>
        </w:rPr>
        <w:t>- Người tham gia hoạt động ở ấp, khóm nghỉ việc do địa phương chủ động cơ cấu, kiện toàn đội ngũ hoặc do sắp xếp, tổ chức lại ấp, khóm.</w:t>
      </w:r>
    </w:p>
    <w:p w14:paraId="2790FCB7" w14:textId="07298B2D" w:rsidR="006D7F45" w:rsidRPr="00CC76B5" w:rsidRDefault="006D7F45" w:rsidP="006D7F45">
      <w:pPr>
        <w:pStyle w:val="Heading1"/>
        <w:spacing w:before="120" w:after="120" w:line="240" w:lineRule="auto"/>
        <w:ind w:firstLine="720"/>
        <w:rPr>
          <w:rFonts w:ascii="Times New Roman" w:eastAsiaTheme="minorHAnsi" w:hAnsi="Times New Roman" w:cstheme="minorBidi"/>
          <w:color w:val="auto"/>
          <w:sz w:val="28"/>
          <w:szCs w:val="28"/>
        </w:rPr>
      </w:pPr>
      <w:r w:rsidRPr="00CC76B5">
        <w:rPr>
          <w:rFonts w:ascii="Times New Roman" w:eastAsiaTheme="minorHAnsi" w:hAnsi="Times New Roman" w:cstheme="minorBidi"/>
          <w:color w:val="auto"/>
          <w:sz w:val="28"/>
          <w:szCs w:val="28"/>
        </w:rPr>
        <w:t>- Các cơ quan, tổ chức, cá nhân có liên quan.</w:t>
      </w:r>
    </w:p>
    <w:p w14:paraId="40B28AFE" w14:textId="77777777" w:rsidR="00277237" w:rsidRPr="00CC76B5" w:rsidRDefault="00277237" w:rsidP="006D7F45">
      <w:pPr>
        <w:keepNext/>
        <w:spacing w:before="120" w:after="120" w:line="240" w:lineRule="auto"/>
        <w:ind w:firstLine="720"/>
        <w:rPr>
          <w:sz w:val="28"/>
          <w:szCs w:val="28"/>
        </w:rPr>
      </w:pPr>
      <w:r w:rsidRPr="00CC76B5">
        <w:rPr>
          <w:rFonts w:eastAsia="Times New Roman"/>
          <w:b/>
          <w:sz w:val="28"/>
          <w:szCs w:val="28"/>
        </w:rPr>
        <w:t>2. Bố cục của dự thảo Nghị quyết</w:t>
      </w:r>
    </w:p>
    <w:p w14:paraId="1C8AFEED" w14:textId="77777777" w:rsidR="00277237" w:rsidRPr="00CC76B5" w:rsidRDefault="00277237" w:rsidP="0048249C">
      <w:pPr>
        <w:spacing w:before="120" w:after="120" w:line="240" w:lineRule="auto"/>
        <w:ind w:firstLine="720"/>
        <w:rPr>
          <w:sz w:val="28"/>
          <w:szCs w:val="28"/>
        </w:rPr>
      </w:pPr>
      <w:r w:rsidRPr="00CC76B5">
        <w:rPr>
          <w:rFonts w:eastAsia="Times New Roman"/>
          <w:sz w:val="28"/>
          <w:szCs w:val="28"/>
        </w:rPr>
        <w:t>Dự thảo Nghị quyết gồm 07 Điều, cụ thể:</w:t>
      </w:r>
    </w:p>
    <w:p w14:paraId="1B629CF9" w14:textId="77777777" w:rsidR="00277237" w:rsidRPr="00CC76B5" w:rsidRDefault="00277237" w:rsidP="0048249C">
      <w:pPr>
        <w:spacing w:before="120" w:after="120" w:line="240" w:lineRule="auto"/>
        <w:ind w:firstLine="720"/>
        <w:rPr>
          <w:sz w:val="28"/>
          <w:szCs w:val="28"/>
        </w:rPr>
      </w:pPr>
      <w:r w:rsidRPr="00CC76B5">
        <w:rPr>
          <w:rFonts w:eastAsia="Times New Roman"/>
          <w:sz w:val="28"/>
          <w:szCs w:val="28"/>
        </w:rPr>
        <w:t>- Điều 1. Phạm vi điều chỉnh.</w:t>
      </w:r>
    </w:p>
    <w:p w14:paraId="312CABE3" w14:textId="77777777" w:rsidR="00277237" w:rsidRPr="00CC76B5" w:rsidRDefault="00277237" w:rsidP="0048249C">
      <w:pPr>
        <w:spacing w:before="120" w:after="120" w:line="240" w:lineRule="auto"/>
        <w:ind w:firstLine="720"/>
      </w:pPr>
      <w:r w:rsidRPr="00CC76B5">
        <w:rPr>
          <w:rFonts w:eastAsia="Times New Roman"/>
          <w:sz w:val="28"/>
        </w:rPr>
        <w:t>- Điều 2. Đối tượng áp dụng.</w:t>
      </w:r>
    </w:p>
    <w:p w14:paraId="19CAFC7B" w14:textId="77777777" w:rsidR="00277237" w:rsidRPr="00CC76B5" w:rsidRDefault="00277237" w:rsidP="0048249C">
      <w:pPr>
        <w:spacing w:before="120" w:after="120" w:line="240" w:lineRule="auto"/>
        <w:ind w:firstLine="720"/>
      </w:pPr>
      <w:r w:rsidRPr="00CC76B5">
        <w:rPr>
          <w:rFonts w:eastAsia="Times New Roman"/>
          <w:sz w:val="28"/>
        </w:rPr>
        <w:t>- Điều 3. Chính sách hỗ trợ đối với người hoạt động không chuyên trách ở ấp, khóm.</w:t>
      </w:r>
    </w:p>
    <w:p w14:paraId="1B44CC6F" w14:textId="77777777" w:rsidR="00277237" w:rsidRPr="00CC76B5" w:rsidRDefault="00277237" w:rsidP="0048249C">
      <w:pPr>
        <w:spacing w:before="120" w:after="120" w:line="240" w:lineRule="auto"/>
        <w:ind w:firstLine="720"/>
      </w:pPr>
      <w:r w:rsidRPr="00CC76B5">
        <w:rPr>
          <w:rFonts w:eastAsia="Times New Roman"/>
          <w:sz w:val="28"/>
        </w:rPr>
        <w:t>- Điều 4. Chính sách hỗ trợ đối với người tham gia hoạt động ở ấp, khóm.</w:t>
      </w:r>
    </w:p>
    <w:p w14:paraId="39637852" w14:textId="77777777" w:rsidR="00277237" w:rsidRPr="00CC76B5" w:rsidRDefault="00277237" w:rsidP="0048249C">
      <w:pPr>
        <w:spacing w:before="120" w:after="120" w:line="240" w:lineRule="auto"/>
        <w:ind w:firstLine="720"/>
      </w:pPr>
      <w:r w:rsidRPr="00CC76B5">
        <w:rPr>
          <w:rFonts w:eastAsia="Times New Roman"/>
          <w:sz w:val="28"/>
        </w:rPr>
        <w:t>- Điều 5. Nguồn kinh phí thực hiện.</w:t>
      </w:r>
    </w:p>
    <w:p w14:paraId="380BABE5" w14:textId="77777777" w:rsidR="00277237" w:rsidRPr="00CC76B5" w:rsidRDefault="00277237" w:rsidP="0048249C">
      <w:pPr>
        <w:spacing w:before="120" w:after="120" w:line="240" w:lineRule="auto"/>
        <w:ind w:firstLine="720"/>
      </w:pPr>
      <w:r w:rsidRPr="00CC76B5">
        <w:rPr>
          <w:rFonts w:eastAsia="Times New Roman"/>
          <w:sz w:val="28"/>
        </w:rPr>
        <w:t>- Điều 6. Hiệu lực thi hành.</w:t>
      </w:r>
    </w:p>
    <w:p w14:paraId="2DF3CC68" w14:textId="77777777" w:rsidR="003C31D4" w:rsidRPr="00CC76B5" w:rsidRDefault="00277237" w:rsidP="003C31D4">
      <w:pPr>
        <w:spacing w:before="120" w:after="120" w:line="240" w:lineRule="auto"/>
        <w:ind w:firstLine="720"/>
      </w:pPr>
      <w:r w:rsidRPr="00CC76B5">
        <w:rPr>
          <w:rFonts w:eastAsia="Times New Roman"/>
          <w:sz w:val="28"/>
        </w:rPr>
        <w:t>- Điều 7. Tổ chức thực hiện.</w:t>
      </w:r>
    </w:p>
    <w:p w14:paraId="334A7D76" w14:textId="77777777" w:rsidR="003C31D4" w:rsidRPr="00CC76B5" w:rsidRDefault="00277237" w:rsidP="003C31D4">
      <w:pPr>
        <w:spacing w:before="120" w:after="120" w:line="240" w:lineRule="auto"/>
        <w:ind w:firstLine="720"/>
      </w:pPr>
      <w:r w:rsidRPr="00CC76B5">
        <w:rPr>
          <w:rFonts w:eastAsia="Times New Roman"/>
          <w:b/>
          <w:sz w:val="28"/>
        </w:rPr>
        <w:t>3. Nội dung cơ bản của dự thảo Nghị quyết</w:t>
      </w:r>
    </w:p>
    <w:p w14:paraId="1616E32B" w14:textId="34156182" w:rsidR="00277237" w:rsidRPr="00CC76B5" w:rsidRDefault="00277237" w:rsidP="003C31D4">
      <w:pPr>
        <w:spacing w:before="120" w:after="120" w:line="240" w:lineRule="auto"/>
        <w:ind w:firstLine="720"/>
      </w:pPr>
      <w:r w:rsidRPr="00CC76B5">
        <w:rPr>
          <w:rFonts w:eastAsia="Times New Roman"/>
          <w:b/>
          <w:i/>
          <w:spacing w:val="2"/>
          <w:sz w:val="28"/>
        </w:rPr>
        <w:t>3.1. Chính sách hỗ trợ đối với người hoạt động không chuyên trách ở ấp, khóm</w:t>
      </w:r>
      <w:r w:rsidR="00F0168A" w:rsidRPr="00CC76B5">
        <w:rPr>
          <w:rFonts w:eastAsia="Times New Roman"/>
          <w:b/>
          <w:i/>
          <w:spacing w:val="2"/>
          <w:sz w:val="28"/>
        </w:rPr>
        <w:t xml:space="preserve"> (Điều 3)</w:t>
      </w:r>
    </w:p>
    <w:p w14:paraId="071598A7" w14:textId="77777777" w:rsidR="00277237" w:rsidRPr="00CC76B5" w:rsidRDefault="00277237" w:rsidP="0048249C">
      <w:pPr>
        <w:spacing w:before="120" w:after="120" w:line="240" w:lineRule="auto"/>
        <w:ind w:firstLine="720"/>
      </w:pPr>
      <w:r w:rsidRPr="00CC76B5">
        <w:rPr>
          <w:rFonts w:eastAsia="Times New Roman"/>
          <w:sz w:val="28"/>
        </w:rPr>
        <w:t xml:space="preserve">Dự thảo thiết kế mức hỗ trợ theo nhóm tuổi và thời gian công tác, tham chiếu phương pháp tại Điều 10 Nghị định số 154/2025/NĐ-CP để bảo đảm tương </w:t>
      </w:r>
      <w:r w:rsidRPr="00CC76B5">
        <w:rPr>
          <w:rFonts w:eastAsia="Times New Roman"/>
          <w:sz w:val="28"/>
        </w:rPr>
        <w:lastRenderedPageBreak/>
        <w:t>quan hợp lý với người dôi dư trực tiếp do sắp xếp. Việc tham chiếu chỉ nhằm xác định mức, công thức và phương pháp tính, không làm thay đổi phạm vi đối tượng của Nghị định số 154/2025/NĐ-CP.</w:t>
      </w:r>
    </w:p>
    <w:p w14:paraId="628E02B3" w14:textId="77777777" w:rsidR="00277237" w:rsidRPr="00CC76B5" w:rsidRDefault="00277237" w:rsidP="0048249C">
      <w:pPr>
        <w:spacing w:before="120" w:after="120" w:line="240" w:lineRule="auto"/>
        <w:ind w:firstLine="720"/>
      </w:pPr>
      <w:r w:rsidRPr="00CC76B5">
        <w:rPr>
          <w:rFonts w:eastAsia="Times New Roman"/>
          <w:sz w:val="28"/>
        </w:rPr>
        <w:t>Đối với người chưa đến tuổi nghỉ hưu, mức hỗ trợ gồm khoản tính theo số tháng công tác hoặc số tháng nghỉ sớm, khoản theo số năm công tác và 03 tháng phụ cấp để hỗ trợ chuyển tiếp, tìm việc làm. Đối với người đã đủ tuổi nghỉ hưu hoặc đang hưởng chế độ hưu trí, mất sức lao động, dự thảo quy định trợ cấp một lần bằng 15 tháng phụ cấp hằng tháng hiện hưởng.</w:t>
      </w:r>
    </w:p>
    <w:p w14:paraId="7D0A8A87" w14:textId="77777777" w:rsidR="00277237" w:rsidRPr="00CC76B5" w:rsidRDefault="00277237" w:rsidP="0048249C">
      <w:pPr>
        <w:spacing w:before="120" w:after="120" w:line="240" w:lineRule="auto"/>
        <w:ind w:firstLine="720"/>
      </w:pPr>
      <w:r w:rsidRPr="00CC76B5">
        <w:rPr>
          <w:rFonts w:eastAsia="Times New Roman"/>
          <w:sz w:val="28"/>
        </w:rPr>
        <w:t>Đối với cán bộ, công chức cấp xã do sắp xếp đơn vị hành chính cấp xã giai đoạn 2023 - 2025 được bố trí làm người hoạt động không chuyên trách ở ấp, khóm, dự thảo tham chiếu cách tính tiền lương tháng liền kề của chức danh cán bộ, công chức trước khi được bố trí xuống cơ sở, nhằm bảo đảm tương quan quyền lợi và ghi nhận việc thực hiện chủ trương bố trí, sắp xếp ở giai đoạn trước.</w:t>
      </w:r>
    </w:p>
    <w:p w14:paraId="187166C4" w14:textId="77777777" w:rsidR="00277237" w:rsidRPr="00CC76B5" w:rsidRDefault="00277237" w:rsidP="0048249C">
      <w:pPr>
        <w:spacing w:before="120" w:after="120" w:line="240" w:lineRule="auto"/>
        <w:ind w:firstLine="720"/>
      </w:pPr>
      <w:r w:rsidRPr="00CC76B5">
        <w:rPr>
          <w:rFonts w:eastAsia="Times New Roman"/>
          <w:sz w:val="28"/>
        </w:rPr>
        <w:t>Dự thảo đồng thời quy định hoàn trả số tiền trợ cấp nếu trong 60 tháng kể từ ngày nghỉ việc người hưởng chính sách được bầu cử, tuyển dụng lại vào cơ quan, tổ chức, đơn vị hưởng lương từ ngân sách nhà nước hoặc được bố trí lại làm người hoạt động không chuyên trách ở ấp, khóm; qua đó bảo đảm chính sách đúng mục tiêu và kỷ luật tài chính.</w:t>
      </w:r>
    </w:p>
    <w:p w14:paraId="51801B49" w14:textId="37456F31" w:rsidR="00277237" w:rsidRPr="00CC76B5" w:rsidRDefault="00277237" w:rsidP="0048249C">
      <w:pPr>
        <w:keepNext/>
        <w:spacing w:before="120" w:after="120" w:line="240" w:lineRule="auto"/>
        <w:ind w:firstLine="720"/>
        <w:rPr>
          <w:i/>
        </w:rPr>
      </w:pPr>
      <w:r w:rsidRPr="00CC76B5">
        <w:rPr>
          <w:rFonts w:eastAsia="Times New Roman"/>
          <w:b/>
          <w:i/>
          <w:sz w:val="28"/>
        </w:rPr>
        <w:t>3.2. Chính sách hỗ trợ đối với người tham gia hoạt động ở ấp, khóm</w:t>
      </w:r>
      <w:r w:rsidR="00F0168A" w:rsidRPr="00CC76B5">
        <w:rPr>
          <w:rFonts w:eastAsia="Times New Roman"/>
          <w:b/>
          <w:i/>
          <w:sz w:val="28"/>
        </w:rPr>
        <w:t xml:space="preserve"> (Điều 4)</w:t>
      </w:r>
    </w:p>
    <w:p w14:paraId="16986C30" w14:textId="3056074B" w:rsidR="00277237" w:rsidRPr="00CC76B5" w:rsidRDefault="00D53D10" w:rsidP="00F455FF">
      <w:pPr>
        <w:spacing w:before="120" w:after="120" w:line="240" w:lineRule="auto"/>
        <w:ind w:firstLine="720"/>
      </w:pPr>
      <w:r w:rsidRPr="00CC76B5">
        <w:rPr>
          <w:rFonts w:eastAsia="Times New Roman"/>
          <w:sz w:val="28"/>
        </w:rPr>
        <w:t>H</w:t>
      </w:r>
      <w:r w:rsidR="00277237" w:rsidRPr="00CC76B5">
        <w:rPr>
          <w:rFonts w:eastAsia="Times New Roman"/>
          <w:sz w:val="28"/>
        </w:rPr>
        <w:t>ỗ trợ một lần bằng 15 lần mức hỗ trợ hằng tháng tại tháng liền kề trước khi nghỉ việc. Trường hợp đồng thời kiêm nhiệm chức danh khác, mức hỗ trợ của chức danh kiêm nhiệm không được tính vào căn cứ thực hiện chính sách. Phương án này gắn trực tiếp với mức hỗ trợ thực tế của chức danh chính trước khi nghỉ, dễ đối chiếu từ hồ sơ chi trả và tránh cộng dồn quyền lợi do kiêm nhiệm.</w:t>
      </w:r>
    </w:p>
    <w:p w14:paraId="707B2CD3" w14:textId="74D4C0FE" w:rsidR="00277237" w:rsidRPr="00CC76B5" w:rsidRDefault="00277237" w:rsidP="0048249C">
      <w:pPr>
        <w:keepNext/>
        <w:spacing w:before="120" w:after="120" w:line="240" w:lineRule="auto"/>
        <w:ind w:firstLine="720"/>
        <w:rPr>
          <w:i/>
        </w:rPr>
      </w:pPr>
      <w:r w:rsidRPr="00CC76B5">
        <w:rPr>
          <w:rFonts w:eastAsia="Times New Roman"/>
          <w:b/>
          <w:i/>
          <w:sz w:val="28"/>
        </w:rPr>
        <w:t>3.3. Nguồn kinh phí thực hiện</w:t>
      </w:r>
      <w:r w:rsidR="00F95496" w:rsidRPr="00CC76B5">
        <w:rPr>
          <w:rFonts w:eastAsia="Times New Roman"/>
          <w:b/>
          <w:i/>
          <w:sz w:val="28"/>
        </w:rPr>
        <w:t xml:space="preserve"> (Điều 5)</w:t>
      </w:r>
    </w:p>
    <w:p w14:paraId="2C1FEB4B" w14:textId="409D42AA" w:rsidR="00277237" w:rsidRPr="00CC76B5" w:rsidRDefault="00277237" w:rsidP="005721A1">
      <w:pPr>
        <w:spacing w:before="120" w:after="120" w:line="240" w:lineRule="auto"/>
        <w:ind w:firstLine="720"/>
      </w:pPr>
      <w:r w:rsidRPr="00CC76B5">
        <w:rPr>
          <w:rFonts w:eastAsia="Times New Roman"/>
          <w:sz w:val="28"/>
        </w:rPr>
        <w:t>Dự thảo quy định kinh phí thực hiện chính sách do ngân sách tỉnh bảo đảm. Quy định này phù hợp với điểm c khoản 1 Điều 15 Luật Tổ chức chính quyền địa phương và điểm l khoản 9 Điều 31 Luật Ngân sách nhà nước; đồng thời thống nhất với hướng dẫn của Bộ Nội vụ tại Công văn số 7031/BNV-TCBC về việc địa phương chủ động ban hành chính sách và sử dụng nguồn ngân sách địa phương đối với các trường hợp ngoài phạm vi Nghị định số 154/2025/NĐ-CP.</w:t>
      </w:r>
    </w:p>
    <w:p w14:paraId="5F926048" w14:textId="03D1862C" w:rsidR="00277237" w:rsidRPr="00CC76B5" w:rsidRDefault="00277237" w:rsidP="005721A1">
      <w:pPr>
        <w:keepNext/>
        <w:spacing w:before="120" w:after="120" w:line="240" w:lineRule="auto"/>
        <w:ind w:firstLine="720"/>
        <w:rPr>
          <w:i/>
        </w:rPr>
      </w:pPr>
      <w:r w:rsidRPr="00CC76B5">
        <w:rPr>
          <w:rFonts w:eastAsia="Times New Roman"/>
          <w:b/>
          <w:i/>
          <w:sz w:val="28"/>
        </w:rPr>
        <w:t>3.4. Tổ chức thực hiện</w:t>
      </w:r>
      <w:r w:rsidR="00F95496" w:rsidRPr="00CC76B5">
        <w:rPr>
          <w:rFonts w:eastAsia="Times New Roman"/>
          <w:b/>
          <w:i/>
          <w:sz w:val="28"/>
        </w:rPr>
        <w:t xml:space="preserve"> (Điều 7)</w:t>
      </w:r>
    </w:p>
    <w:p w14:paraId="75128F7E" w14:textId="77777777" w:rsidR="005721A1" w:rsidRPr="00CC76B5" w:rsidRDefault="005721A1" w:rsidP="005721A1">
      <w:pPr>
        <w:spacing w:before="120" w:after="120" w:line="240" w:lineRule="auto"/>
        <w:ind w:firstLine="720"/>
        <w:rPr>
          <w:rFonts w:eastAsia="Times New Roman"/>
          <w:sz w:val="28"/>
        </w:rPr>
      </w:pPr>
      <w:r w:rsidRPr="00CC76B5">
        <w:rPr>
          <w:rFonts w:eastAsia="Times New Roman"/>
          <w:sz w:val="28"/>
        </w:rPr>
        <w:t>Dự thảo giao Ủy ban nhân dân tỉnh tổ chức triển khai thực hiện Nghị quyết; chỉ đạo cơ quan chuyên môn hướng dẫn, theo dõi, kiểm tra việc thực hiện, bảo đảm đúng đối tượng, đúng chính sách và quy định của pháp luật; đồng thời thực hiện việc phân cấp theo quy định của pháp luật cho Ủy ban nhân dân cấp xã rà soát, xác định đối tượng, quyết định giải quyết và tổ chức chi trả chính sách.</w:t>
      </w:r>
    </w:p>
    <w:p w14:paraId="2F6123F7" w14:textId="29948C88" w:rsidR="00277237" w:rsidRPr="00CC76B5" w:rsidRDefault="005721A1" w:rsidP="005721A1">
      <w:pPr>
        <w:spacing w:before="120" w:after="120" w:line="240" w:lineRule="auto"/>
        <w:ind w:firstLine="720"/>
        <w:rPr>
          <w:rFonts w:eastAsia="Times New Roman"/>
          <w:sz w:val="28"/>
        </w:rPr>
      </w:pPr>
      <w:r w:rsidRPr="00CC76B5">
        <w:rPr>
          <w:rFonts w:eastAsia="Times New Roman"/>
          <w:sz w:val="28"/>
        </w:rPr>
        <w:t xml:space="preserve">Việc quy định theo hướng trên bảo đảm xác định rõ trách nhiệm của từng cấp: Ủy ban nhân dân tỉnh là chủ thể tổ chức thực hiện và thực hiện việc phân cấp </w:t>
      </w:r>
      <w:r w:rsidRPr="00CC76B5">
        <w:rPr>
          <w:rFonts w:eastAsia="Times New Roman"/>
          <w:sz w:val="28"/>
        </w:rPr>
        <w:lastRenderedPageBreak/>
        <w:t>theo thẩm quyền; cơ quan chuyên môn cấp tỉnh thực hiện chức năng hướng dẫn, theo dõi, kiểm tra; Ủy ban nhân dân cấp xã, sau khi được phân cấp, trực tiếp rà soát hồ sơ, xác định đối tượng, quyết định giải quyết và tổ chức chi trả chính sách đối với các trường hợp thuộc phạm vi quản lý. Cách thức này gắn thẩm quyền giải quyết với trách nhiệm của cấp trực tiếp quản lý địa bàn, nắm tình hình nhân sự và lưu giữ hồ sơ có liên quan, đồng thời bảo đảm việc thực hiện thống nhất, đúng quy định trên phạm vi toàn tỉnh.</w:t>
      </w:r>
    </w:p>
    <w:p w14:paraId="3CAD8F06" w14:textId="77777777" w:rsidR="00277237" w:rsidRPr="00CC76B5" w:rsidRDefault="00277237" w:rsidP="005721A1">
      <w:pPr>
        <w:keepNext/>
        <w:spacing w:before="120" w:after="120" w:line="240" w:lineRule="auto"/>
        <w:ind w:firstLine="720"/>
      </w:pPr>
      <w:r w:rsidRPr="00CC76B5">
        <w:rPr>
          <w:rFonts w:eastAsia="Times New Roman"/>
          <w:b/>
          <w:sz w:val="28"/>
        </w:rPr>
        <w:t>V. NHỮNG NỘI DUNG BỔ SUNG MỚI SO VỚI DỰ THẢO NGHỊ QUYẾT GỬI THẨM ĐỊNH (NẾU CÓ)</w:t>
      </w:r>
    </w:p>
    <w:p w14:paraId="73616198" w14:textId="77777777" w:rsidR="00277237" w:rsidRPr="00CC76B5" w:rsidRDefault="00277237" w:rsidP="0048249C">
      <w:pPr>
        <w:keepNext/>
        <w:spacing w:before="120" w:after="120" w:line="240" w:lineRule="auto"/>
        <w:ind w:firstLine="720"/>
      </w:pPr>
      <w:r w:rsidRPr="00CC76B5">
        <w:rPr>
          <w:rFonts w:eastAsia="Times New Roman"/>
          <w:b/>
          <w:sz w:val="28"/>
        </w:rPr>
        <w:t>VI. DỰ KIẾN NGUỒN LỰC, ĐIỀU KIỆN BẢO ĐẢM CHO VIỆC THI HÀNH NGHỊ QUYẾT VÀ THỜI GIAN TRÌNH THÔNG QUA</w:t>
      </w:r>
    </w:p>
    <w:p w14:paraId="79EA0372" w14:textId="77777777" w:rsidR="00277237" w:rsidRPr="00CC76B5" w:rsidRDefault="00277237" w:rsidP="0048249C">
      <w:pPr>
        <w:keepNext/>
        <w:spacing w:before="120" w:after="120" w:line="240" w:lineRule="auto"/>
        <w:ind w:firstLine="720"/>
      </w:pPr>
      <w:r w:rsidRPr="00CC76B5">
        <w:rPr>
          <w:rFonts w:eastAsia="Times New Roman"/>
          <w:b/>
          <w:sz w:val="28"/>
        </w:rPr>
        <w:t>1. Dự kiến nguồn lực, kinh phí bảo đảm</w:t>
      </w:r>
    </w:p>
    <w:p w14:paraId="219316BD" w14:textId="77777777" w:rsidR="00277237" w:rsidRPr="00CC76B5" w:rsidRDefault="00277237" w:rsidP="0048249C">
      <w:pPr>
        <w:spacing w:before="120" w:after="120" w:line="240" w:lineRule="auto"/>
        <w:ind w:firstLine="720"/>
        <w:rPr>
          <w:spacing w:val="-4"/>
        </w:rPr>
      </w:pPr>
      <w:r w:rsidRPr="00CC76B5">
        <w:rPr>
          <w:rFonts w:eastAsia="Times New Roman"/>
          <w:spacing w:val="-4"/>
          <w:sz w:val="28"/>
        </w:rPr>
        <w:t>Theo quy định tại điểm l khoản 9 Điều 31 Luật Ngân sách nhà nước số 89/2025/QH15, Hội đồng nhân dân cấp tỉnh có thẩm quyền quyết định chế độ chi ngân sách để thực hiện nhiệm vụ phát triển kinh tế - xã hội, an sinh xã hội trên địa bàn phù hợp tình hình thực tế và khả năng cân đối ngân sách địa phương. Trên cơ sở đó, dự thảo xác định toàn bộ kinh phí thực hiện Nghị quyết này do ngân sách tỉnh bảo đảm; việc bố trí, phân bổ, giao dự toán và quyết toán thực hiện theo Luật Ngân sách nhà nước, Nghị định số 73/2026/NĐ-CP và phân cấp ngân sách hiện hành.</w:t>
      </w:r>
    </w:p>
    <w:p w14:paraId="71E752B9" w14:textId="5CB57C51" w:rsidR="00277237" w:rsidRPr="00CC76B5" w:rsidRDefault="00307271" w:rsidP="003B54EB">
      <w:pPr>
        <w:spacing w:before="120" w:after="120" w:line="240" w:lineRule="auto"/>
        <w:ind w:firstLine="720"/>
        <w:rPr>
          <w:spacing w:val="-2"/>
          <w:highlight w:val="yellow"/>
        </w:rPr>
      </w:pPr>
      <w:r w:rsidRPr="00CC76B5">
        <w:rPr>
          <w:rFonts w:eastAsia="Times New Roman"/>
          <w:spacing w:val="-2"/>
          <w:sz w:val="28"/>
        </w:rPr>
        <w:t>Đối với người hoạt động không chuyên trách thuộc nhóm chính sách hỗ trợ từ ngân sách tỉnh, trên cơ sở số liệu 63/64 xã, phường đã cơ bản phân loại, ước tính toàn tỉnh có khoảng 1.182 người nghỉ do địa phương chủ động cơ cấu, kiện toàn; kinh phí dự kiến khoảng 126.776.998.222 đồng (Chưa bao gồm 22 đối tượng của phường Hiệp Thành do chưa xác định được đối tượng dôi dư trực tiếp do sắp xếp và do cơ cấu, kiện toàn, với kinh phí dự kiến khoảng 2.652.226.200 đồng).</w:t>
      </w:r>
    </w:p>
    <w:p w14:paraId="249934BF" w14:textId="77777777" w:rsidR="00307271" w:rsidRPr="00CC76B5" w:rsidRDefault="00277237" w:rsidP="00307271">
      <w:pPr>
        <w:spacing w:before="120" w:after="120" w:line="240" w:lineRule="auto"/>
        <w:ind w:firstLine="720"/>
        <w:rPr>
          <w:rFonts w:eastAsia="Times New Roman"/>
          <w:sz w:val="28"/>
        </w:rPr>
      </w:pPr>
      <w:r w:rsidRPr="00CC76B5">
        <w:rPr>
          <w:rFonts w:eastAsia="Times New Roman"/>
          <w:sz w:val="28"/>
        </w:rPr>
        <w:t xml:space="preserve">Đối với người tham gia hoạt động ở ấp, khóm mức dự kiến khoảng 18.750.000 đồng/người; với 3.378 người, kinh phí dự kiến khoảng 63.337.500.000 đồng. </w:t>
      </w:r>
    </w:p>
    <w:p w14:paraId="6705F638" w14:textId="50FB5996" w:rsidR="00277237" w:rsidRPr="00CC76B5" w:rsidRDefault="00307271" w:rsidP="00307271">
      <w:pPr>
        <w:spacing w:before="120" w:after="120" w:line="240" w:lineRule="auto"/>
        <w:ind w:firstLine="720"/>
        <w:rPr>
          <w:rFonts w:eastAsia="Times New Roman"/>
          <w:spacing w:val="-2"/>
          <w:sz w:val="28"/>
        </w:rPr>
      </w:pPr>
      <w:r w:rsidRPr="00CC76B5">
        <w:rPr>
          <w:rFonts w:eastAsia="Times New Roman"/>
          <w:spacing w:val="-2"/>
          <w:sz w:val="28"/>
        </w:rPr>
        <w:t>Như vậy, t</w:t>
      </w:r>
      <w:r w:rsidR="00277237" w:rsidRPr="00CC76B5">
        <w:rPr>
          <w:rFonts w:eastAsia="Times New Roman"/>
          <w:spacing w:val="-2"/>
          <w:sz w:val="28"/>
        </w:rPr>
        <w:t xml:space="preserve">ổng nhu cầu ngân sách tỉnh thực hiện hai nhóm </w:t>
      </w:r>
      <w:r w:rsidR="0020612C" w:rsidRPr="00CC76B5">
        <w:rPr>
          <w:rFonts w:eastAsia="Times New Roman"/>
          <w:spacing w:val="-2"/>
          <w:sz w:val="28"/>
        </w:rPr>
        <w:t xml:space="preserve">chính sách hỗ trợ từ ngân sách tỉnh </w:t>
      </w:r>
      <w:r w:rsidR="00277237" w:rsidRPr="00CC76B5">
        <w:rPr>
          <w:rFonts w:eastAsia="Times New Roman"/>
          <w:spacing w:val="-2"/>
          <w:sz w:val="28"/>
        </w:rPr>
        <w:t xml:space="preserve">dự kiến khoảng </w:t>
      </w:r>
      <w:r w:rsidR="008B42DC" w:rsidRPr="00CC76B5">
        <w:rPr>
          <w:rFonts w:eastAsia="Times New Roman"/>
          <w:spacing w:val="-2"/>
          <w:sz w:val="28"/>
        </w:rPr>
        <w:t xml:space="preserve">190.114.498.222 </w:t>
      </w:r>
      <w:r w:rsidR="00277237" w:rsidRPr="00CC76B5">
        <w:rPr>
          <w:rFonts w:eastAsia="Times New Roman"/>
          <w:spacing w:val="-2"/>
          <w:sz w:val="28"/>
        </w:rPr>
        <w:t>đồng.</w:t>
      </w:r>
    </w:p>
    <w:p w14:paraId="6AC3B1D6" w14:textId="77777777" w:rsidR="00277237" w:rsidRPr="00CC76B5" w:rsidRDefault="00277237" w:rsidP="0048249C">
      <w:pPr>
        <w:spacing w:before="120" w:after="120" w:line="240" w:lineRule="auto"/>
        <w:ind w:firstLine="720"/>
      </w:pPr>
      <w:r w:rsidRPr="00CC76B5">
        <w:rPr>
          <w:rFonts w:eastAsia="Times New Roman"/>
          <w:sz w:val="28"/>
        </w:rPr>
        <w:t>Các số liệu trên là số dự kiến để đánh giá khả năng cân đối và chuẩn bị nguồn lực, không phải mức kinh phí mặc nhiên được cấp. Kinh phí chính thức được xác định trên cơ sở quyết định giải quyết chính sách của Ủy ban nhân dân cấp xã đối với từng trường hợp đủ điều kiện, sau khi rà soát đầy đủ hồ sơ và loại trừ các trường hợp trùng hưởng.</w:t>
      </w:r>
    </w:p>
    <w:p w14:paraId="708A435E" w14:textId="5636E4DC" w:rsidR="00277237" w:rsidRPr="00CC76B5" w:rsidRDefault="004E2F64" w:rsidP="0048249C">
      <w:pPr>
        <w:spacing w:before="120" w:after="120" w:line="240" w:lineRule="auto"/>
        <w:ind w:firstLine="720"/>
      </w:pPr>
      <w:r w:rsidRPr="00CC76B5">
        <w:rPr>
          <w:rFonts w:eastAsia="Times New Roman"/>
          <w:sz w:val="28"/>
        </w:rPr>
        <w:t>Về cơ chế bảo đảm kinh phí,</w:t>
      </w:r>
      <w:r w:rsidR="00277237" w:rsidRPr="00CC76B5">
        <w:rPr>
          <w:rFonts w:eastAsia="Times New Roman"/>
          <w:sz w:val="28"/>
        </w:rPr>
        <w:t xml:space="preserve"> Ủy ban nhân dân cấp xã chịu trách nhiệm rà soát, quyết định giải quyết, tổng hợp nhu cầu kinh phí và tổ chức chi trả theo dự toán được giao; Sở Nội vụ hướng dẫn, tổng hợp tình hình thực hiện; Sở Tài chính căn cứ nhu cầu thực tế, khả năng cân đối ngân sách tỉnh và quy định về phân cấp ngân sách, tham mưu Ủy ban nhân dân tỉnh bố trí, phân bổ hoặc bổ sung kinh phí </w:t>
      </w:r>
      <w:r w:rsidR="00277237" w:rsidRPr="00CC76B5">
        <w:rPr>
          <w:rFonts w:eastAsia="Times New Roman"/>
          <w:sz w:val="28"/>
        </w:rPr>
        <w:lastRenderedPageBreak/>
        <w:t>cho ngân sách cấp xã theo thẩm quyền. Việc quản lý, sử dụng và quyết toán kinh phí thực hiện theo quy định của pháp luật về ngân sách nhà nước.</w:t>
      </w:r>
    </w:p>
    <w:p w14:paraId="03476B2F" w14:textId="27D12B86" w:rsidR="00277237" w:rsidRPr="00CC76B5" w:rsidRDefault="00277237" w:rsidP="0048249C">
      <w:pPr>
        <w:spacing w:before="120" w:after="120" w:line="240" w:lineRule="auto"/>
        <w:ind w:firstLine="720"/>
      </w:pPr>
      <w:r w:rsidRPr="00CC76B5">
        <w:rPr>
          <w:rFonts w:eastAsia="Times New Roman"/>
          <w:sz w:val="28"/>
        </w:rPr>
        <w:t xml:space="preserve">Cơ </w:t>
      </w:r>
      <w:r w:rsidR="004E2F64" w:rsidRPr="00CC76B5">
        <w:rPr>
          <w:rFonts w:eastAsia="Times New Roman"/>
          <w:sz w:val="28"/>
        </w:rPr>
        <w:t>chế nêu trên bảo đảm nguyên tắc</w:t>
      </w:r>
      <w:r w:rsidRPr="00CC76B5">
        <w:rPr>
          <w:rFonts w:eastAsia="Times New Roman"/>
          <w:sz w:val="28"/>
        </w:rPr>
        <w:t xml:space="preserve"> chính sách do Hội đồng nhân dân tỉnh quyết định thì ngân sách tỉnh chịu trách nhiệm bảo đảm nguồn; cấp xã là cấp trực tiếp quyết định và chi trả đối với đối tượng thuộc phạm vi quản lý; cơ quan tài chính cấp tỉnh thực hiện vai trò cân đối, bố trí nguồn và kiểm soát ngân sách, tránh chuyển nghĩa vụ tài chính của chính sách xuống ngân sách cấp xã.</w:t>
      </w:r>
    </w:p>
    <w:p w14:paraId="65E78B44" w14:textId="77777777" w:rsidR="00277237" w:rsidRPr="00CC76B5" w:rsidRDefault="00277237" w:rsidP="0048249C">
      <w:pPr>
        <w:keepNext/>
        <w:spacing w:before="120" w:after="120" w:line="240" w:lineRule="auto"/>
        <w:ind w:firstLine="720"/>
      </w:pPr>
      <w:r w:rsidRPr="00CC76B5">
        <w:rPr>
          <w:rFonts w:eastAsia="Times New Roman"/>
          <w:b/>
          <w:sz w:val="28"/>
        </w:rPr>
        <w:t>2. Điều kiện bảo đảm cho việc thi hành</w:t>
      </w:r>
    </w:p>
    <w:p w14:paraId="7ED69B73" w14:textId="1D3FB84D" w:rsidR="00277237" w:rsidRPr="00CC76B5" w:rsidRDefault="00277237" w:rsidP="0048249C">
      <w:pPr>
        <w:spacing w:before="120" w:after="120" w:line="240" w:lineRule="auto"/>
        <w:ind w:firstLine="720"/>
      </w:pPr>
      <w:r w:rsidRPr="00CC76B5">
        <w:rPr>
          <w:rFonts w:eastAsia="Times New Roman"/>
          <w:sz w:val="28"/>
        </w:rPr>
        <w:t>a) Ủy ban nhân dân tỉnh tổ chức triển khai Nghị quyết.</w:t>
      </w:r>
    </w:p>
    <w:p w14:paraId="0A168344" w14:textId="77777777" w:rsidR="00277237" w:rsidRPr="00CC76B5" w:rsidRDefault="00277237" w:rsidP="0048249C">
      <w:pPr>
        <w:spacing w:before="120" w:after="120" w:line="240" w:lineRule="auto"/>
        <w:ind w:firstLine="720"/>
      </w:pPr>
      <w:r w:rsidRPr="00CC76B5">
        <w:rPr>
          <w:rFonts w:eastAsia="Times New Roman"/>
          <w:sz w:val="28"/>
        </w:rPr>
        <w:t>b) Sở Nội vụ hướng dẫn tiêu chí, hồ sơ, phương pháp xác định đối tượng, thời gian công tác/tham gia hoạt động; theo dõi, tổng hợp, kiểm tra và tham mưu xử lý vướng mắc phát sinh.</w:t>
      </w:r>
    </w:p>
    <w:p w14:paraId="1CB67E2E" w14:textId="77777777" w:rsidR="00277237" w:rsidRPr="00CC76B5" w:rsidRDefault="00277237" w:rsidP="0048249C">
      <w:pPr>
        <w:spacing w:before="120" w:after="120" w:line="240" w:lineRule="auto"/>
        <w:ind w:firstLine="720"/>
      </w:pPr>
      <w:r w:rsidRPr="00CC76B5">
        <w:rPr>
          <w:rFonts w:eastAsia="Times New Roman"/>
          <w:sz w:val="28"/>
        </w:rPr>
        <w:t>c) Sở Tài chính chủ trì tham mưu cân đối, bố trí nguồn kinh phí; hướng dẫn quản lý, sử dụng và quyết toán kinh phí theo quy định.</w:t>
      </w:r>
    </w:p>
    <w:p w14:paraId="20136036" w14:textId="77777777" w:rsidR="00277237" w:rsidRPr="00CC76B5" w:rsidRDefault="00277237" w:rsidP="0048249C">
      <w:pPr>
        <w:spacing w:before="120" w:after="120" w:line="240" w:lineRule="auto"/>
        <w:ind w:firstLine="720"/>
      </w:pPr>
      <w:r w:rsidRPr="00CC76B5">
        <w:rPr>
          <w:rFonts w:eastAsia="Times New Roman"/>
          <w:sz w:val="28"/>
        </w:rPr>
        <w:t>d) Ủy ban nhân dân cấp xã chịu trách nhiệm về tính chính xác của hồ sơ, nguyên nhân nghỉ việc, thời gian công tác/tham gia hoạt động, mức hưởng; quyết định giải quyết và tổ chức chi trả đúng đối tượng, không trùng lặp.</w:t>
      </w:r>
    </w:p>
    <w:p w14:paraId="225EC59F" w14:textId="5A8E523C" w:rsidR="00277237" w:rsidRPr="00CC76B5" w:rsidRDefault="00277237" w:rsidP="0048249C">
      <w:pPr>
        <w:spacing w:before="120" w:after="120" w:line="240" w:lineRule="auto"/>
        <w:ind w:firstLine="720"/>
      </w:pPr>
      <w:r w:rsidRPr="00CC76B5">
        <w:rPr>
          <w:rFonts w:eastAsia="Times New Roman"/>
          <w:sz w:val="28"/>
        </w:rPr>
        <w:t>đ) Hoàn thành việc giải quyết, chi trả chính sách chậm nhất ngày 3</w:t>
      </w:r>
      <w:r w:rsidR="00921464" w:rsidRPr="00CC76B5">
        <w:rPr>
          <w:rFonts w:eastAsia="Times New Roman"/>
          <w:sz w:val="28"/>
        </w:rPr>
        <w:t>0</w:t>
      </w:r>
      <w:r w:rsidRPr="00CC76B5">
        <w:rPr>
          <w:rFonts w:eastAsia="Times New Roman"/>
          <w:sz w:val="28"/>
        </w:rPr>
        <w:t>/1</w:t>
      </w:r>
      <w:r w:rsidR="00921464" w:rsidRPr="00CC76B5">
        <w:rPr>
          <w:rFonts w:eastAsia="Times New Roman"/>
          <w:sz w:val="28"/>
        </w:rPr>
        <w:t>1</w:t>
      </w:r>
      <w:r w:rsidRPr="00CC76B5">
        <w:rPr>
          <w:rFonts w:eastAsia="Times New Roman"/>
          <w:sz w:val="28"/>
        </w:rPr>
        <w:t>/2026 theo dự thảo Nghị quyết.</w:t>
      </w:r>
    </w:p>
    <w:p w14:paraId="28D01B9C" w14:textId="77777777" w:rsidR="00277237" w:rsidRPr="00CC76B5" w:rsidRDefault="00277237" w:rsidP="0048249C">
      <w:pPr>
        <w:keepNext/>
        <w:spacing w:before="120" w:after="120" w:line="240" w:lineRule="auto"/>
        <w:ind w:firstLine="720"/>
      </w:pPr>
      <w:r w:rsidRPr="00CC76B5">
        <w:rPr>
          <w:rFonts w:eastAsia="Times New Roman"/>
          <w:b/>
          <w:sz w:val="28"/>
        </w:rPr>
        <w:t>3. Thời gian trình thông qua</w:t>
      </w:r>
    </w:p>
    <w:p w14:paraId="52C00803" w14:textId="77777777" w:rsidR="00277237" w:rsidRPr="00CC76B5" w:rsidRDefault="00277237" w:rsidP="0048249C">
      <w:pPr>
        <w:spacing w:before="120" w:after="120" w:line="240" w:lineRule="auto"/>
        <w:ind w:firstLine="720"/>
      </w:pPr>
      <w:r w:rsidRPr="00CC76B5">
        <w:rPr>
          <w:rFonts w:eastAsia="Times New Roman"/>
          <w:sz w:val="28"/>
        </w:rPr>
        <w:t>Ủy ban nhân dân tỉnh đề nghị Hội đồng nhân dân tỉnh xem xét, thông qua Nghị quyết tại Kỳ họp gần nhất của Hội đồng nhân dân tỉnh Cà Mau khóa XI, nhiệm kỳ 2026 - 2031, để kịp thời tổ chức thực hiện và hoàn thành giải quyết chính sách trong năm 2026.</w:t>
      </w:r>
    </w:p>
    <w:p w14:paraId="2C003ADA" w14:textId="622FCD57" w:rsidR="00277237" w:rsidRPr="00CC76B5" w:rsidRDefault="00C036F8" w:rsidP="0048249C">
      <w:pPr>
        <w:spacing w:before="120" w:after="120" w:line="240" w:lineRule="auto"/>
        <w:ind w:firstLine="720"/>
        <w:rPr>
          <w:rFonts w:eastAsia="Times New Roman"/>
          <w:sz w:val="28"/>
        </w:rPr>
      </w:pPr>
      <w:r w:rsidRPr="00CC76B5">
        <w:rPr>
          <w:rFonts w:eastAsia="Times New Roman"/>
          <w:sz w:val="28"/>
        </w:rPr>
        <w:t xml:space="preserve">Trên đây là Tờ trình về dự thảo Nghị quyết quy định chính sách hỗ trợ đối với người hoạt động không chuyên trách và </w:t>
      </w:r>
      <w:r w:rsidR="00CC76B5" w:rsidRPr="00CC76B5">
        <w:rPr>
          <w:rFonts w:eastAsia="Times New Roman"/>
          <w:sz w:val="28"/>
        </w:rPr>
        <w:t>các chức danh</w:t>
      </w:r>
      <w:r w:rsidRPr="00CC76B5">
        <w:rPr>
          <w:rFonts w:eastAsia="Times New Roman"/>
          <w:sz w:val="28"/>
        </w:rPr>
        <w:t xml:space="preserve"> tham gia hoạt động ở ấp, khóm nghỉ việc do sắp xếp, tổ chức lại ấp, khóm trên địa bàn tỉnh Cà Mau kính trình Hội đồng nhân dân tỉnh xem xét, quyết định.</w:t>
      </w:r>
    </w:p>
    <w:p w14:paraId="679FF0F0" w14:textId="09EAAE15" w:rsidR="00F51BDD" w:rsidRPr="00CC76B5" w:rsidRDefault="00F51BDD" w:rsidP="00277237">
      <w:pPr>
        <w:pBdr>
          <w:top w:val="dotted" w:sz="4" w:space="0" w:color="FFFFFF"/>
          <w:left w:val="dotted" w:sz="4" w:space="0" w:color="FFFFFF"/>
          <w:bottom w:val="dotted" w:sz="4" w:space="11" w:color="FFFFFF"/>
          <w:right w:val="dotted" w:sz="4" w:space="0" w:color="FFFFFF"/>
        </w:pBdr>
        <w:spacing w:before="120" w:after="120" w:line="240" w:lineRule="auto"/>
        <w:ind w:firstLine="720"/>
        <w:rPr>
          <w:rFonts w:eastAsia="Verdana" w:cs="Times New Roman"/>
          <w:i/>
          <w:iCs/>
          <w:kern w:val="0"/>
          <w:sz w:val="28"/>
          <w:szCs w:val="28"/>
          <w14:ligatures w14:val="none"/>
        </w:rPr>
      </w:pPr>
      <w:r w:rsidRPr="00CC76B5">
        <w:rPr>
          <w:rFonts w:eastAsia="Verdana" w:cs="Times New Roman"/>
          <w:i/>
          <w:iCs/>
          <w:kern w:val="0"/>
          <w:sz w:val="28"/>
          <w:szCs w:val="28"/>
          <w14:ligatures w14:val="none"/>
        </w:rPr>
        <w:t>(Xin gửi kèm theo:</w:t>
      </w:r>
    </w:p>
    <w:p w14:paraId="690B5B14" w14:textId="737F48F1" w:rsidR="00F51BDD" w:rsidRPr="00CC76B5" w:rsidRDefault="00F51BDD" w:rsidP="00F51BDD">
      <w:pPr>
        <w:pBdr>
          <w:top w:val="dotted" w:sz="4" w:space="0" w:color="FFFFFF"/>
          <w:left w:val="dotted" w:sz="4" w:space="0" w:color="FFFFFF"/>
          <w:bottom w:val="dotted" w:sz="4" w:space="11" w:color="FFFFFF"/>
          <w:right w:val="dotted" w:sz="4" w:space="0" w:color="FFFFFF"/>
        </w:pBdr>
        <w:spacing w:before="120" w:after="120" w:line="240" w:lineRule="auto"/>
        <w:rPr>
          <w:rFonts w:eastAsia="Times New Roman" w:cs="Times New Roman"/>
          <w:i/>
          <w:kern w:val="0"/>
          <w:sz w:val="28"/>
          <w:szCs w:val="28"/>
          <w14:ligatures w14:val="none"/>
        </w:rPr>
      </w:pPr>
      <w:r w:rsidRPr="00CC76B5">
        <w:rPr>
          <w:rFonts w:eastAsia="Verdana" w:cs="Times New Roman"/>
          <w:i/>
          <w:iCs/>
          <w:kern w:val="0"/>
          <w:sz w:val="28"/>
          <w:szCs w:val="28"/>
          <w14:ligatures w14:val="none"/>
        </w:rPr>
        <w:tab/>
        <w:t xml:space="preserve">(1) Dự thảo </w:t>
      </w:r>
      <w:r w:rsidRPr="00CC76B5">
        <w:rPr>
          <w:rFonts w:eastAsia="Times New Roman" w:cs="Times New Roman"/>
          <w:i/>
          <w:kern w:val="0"/>
          <w:sz w:val="28"/>
          <w:szCs w:val="28"/>
          <w14:ligatures w14:val="none"/>
        </w:rPr>
        <w:t xml:space="preserve">Nghị quyết quy định chính sách hỗ trợ đối với người hoạt động không chuyên trách và </w:t>
      </w:r>
      <w:r w:rsidR="009D4234" w:rsidRPr="00CC76B5">
        <w:rPr>
          <w:rFonts w:eastAsia="Times New Roman" w:cs="Times New Roman"/>
          <w:i/>
          <w:kern w:val="0"/>
          <w:sz w:val="28"/>
          <w:szCs w:val="28"/>
          <w14:ligatures w14:val="none"/>
        </w:rPr>
        <w:t>người</w:t>
      </w:r>
      <w:r w:rsidRPr="00CC76B5">
        <w:rPr>
          <w:rFonts w:eastAsia="Times New Roman" w:cs="Times New Roman"/>
          <w:i/>
          <w:kern w:val="0"/>
          <w:sz w:val="28"/>
          <w:szCs w:val="28"/>
          <w14:ligatures w14:val="none"/>
        </w:rPr>
        <w:t xml:space="preserve"> tham gia hoạt động ở ấp, khóm nghỉ việc do sắp xếp, tổ chức lại ấp, khóm trên địa bàn tỉnh Cà Mau;</w:t>
      </w:r>
    </w:p>
    <w:p w14:paraId="3B251456" w14:textId="099B0CB0" w:rsidR="00F51BDD" w:rsidRPr="00CC76B5" w:rsidRDefault="00F51BDD" w:rsidP="00F51BDD">
      <w:pPr>
        <w:pBdr>
          <w:top w:val="dotted" w:sz="4" w:space="0" w:color="FFFFFF"/>
          <w:left w:val="dotted" w:sz="4" w:space="0" w:color="FFFFFF"/>
          <w:bottom w:val="dotted" w:sz="4" w:space="11" w:color="FFFFFF"/>
          <w:right w:val="dotted" w:sz="4" w:space="0" w:color="FFFFFF"/>
        </w:pBdr>
        <w:spacing w:before="120" w:after="120" w:line="240" w:lineRule="auto"/>
        <w:ind w:firstLine="720"/>
        <w:rPr>
          <w:rFonts w:eastAsia="Times New Roman" w:cs="Times New Roman"/>
          <w:i/>
          <w:kern w:val="0"/>
          <w:sz w:val="28"/>
          <w:szCs w:val="28"/>
          <w14:ligatures w14:val="none"/>
        </w:rPr>
      </w:pPr>
      <w:r w:rsidRPr="00CC76B5">
        <w:rPr>
          <w:rFonts w:eastAsia="Verdana" w:cs="Times New Roman"/>
          <w:i/>
          <w:iCs/>
          <w:kern w:val="0"/>
          <w:sz w:val="28"/>
          <w:szCs w:val="28"/>
          <w14:ligatures w14:val="none"/>
        </w:rPr>
        <w:t xml:space="preserve">(2) Báo </w:t>
      </w:r>
      <w:r w:rsidRPr="00CC76B5">
        <w:rPr>
          <w:rFonts w:eastAsia="Times New Roman" w:cs="Times New Roman"/>
          <w:i/>
          <w:kern w:val="0"/>
          <w:sz w:val="28"/>
          <w:szCs w:val="28"/>
          <w14:ligatures w14:val="none"/>
        </w:rPr>
        <w:t xml:space="preserve">cáo số     /BC-SNV ngày …/8/2026 của Sở Nội vụ về </w:t>
      </w:r>
      <w:r w:rsidR="00FE5D12" w:rsidRPr="00CC76B5">
        <w:rPr>
          <w:rFonts w:eastAsia="Times New Roman" w:cs="Times New Roman"/>
          <w:i/>
          <w:kern w:val="0"/>
          <w:sz w:val="28"/>
          <w:szCs w:val="28"/>
          <w14:ligatures w14:val="none"/>
        </w:rPr>
        <w:t>đ</w:t>
      </w:r>
      <w:r w:rsidRPr="00CC76B5">
        <w:rPr>
          <w:rFonts w:eastAsia="Times New Roman" w:cs="Times New Roman"/>
          <w:i/>
          <w:kern w:val="0"/>
          <w:sz w:val="28"/>
          <w:szCs w:val="28"/>
          <w14:ligatures w14:val="none"/>
        </w:rPr>
        <w:t>ánh giá thực trạng quan hệ xã hội có liên quan đến Nghị quyết của Hội đồng nhân dân tỉnh quy định chính sách hỗ trợ đối với người hoạt động không chuyên trách và người tham gia hoạt động ở ấp, khóm nghỉ việc do sắp xếp, tổ chức lại ấp, khóm trên địa bàn tỉnh Cà Mau;</w:t>
      </w:r>
    </w:p>
    <w:p w14:paraId="3E60A300" w14:textId="781C0E54" w:rsidR="00EA3E8B" w:rsidRPr="00CC76B5" w:rsidRDefault="0048249C" w:rsidP="00EA3E8B">
      <w:pPr>
        <w:pBdr>
          <w:top w:val="dotted" w:sz="4" w:space="0" w:color="FFFFFF"/>
          <w:left w:val="dotted" w:sz="4" w:space="0" w:color="FFFFFF"/>
          <w:bottom w:val="dotted" w:sz="4" w:space="11" w:color="FFFFFF"/>
          <w:right w:val="dotted" w:sz="4" w:space="0" w:color="FFFFFF"/>
        </w:pBdr>
        <w:spacing w:before="120" w:after="120" w:line="240" w:lineRule="auto"/>
        <w:ind w:firstLine="720"/>
        <w:rPr>
          <w:rFonts w:eastAsia="Times New Roman" w:cs="Times New Roman"/>
          <w:i/>
          <w:kern w:val="0"/>
          <w:sz w:val="28"/>
          <w:szCs w:val="28"/>
          <w14:ligatures w14:val="none"/>
        </w:rPr>
      </w:pPr>
      <w:r w:rsidRPr="00CC76B5">
        <w:rPr>
          <w:rFonts w:eastAsia="Times New Roman" w:cs="Times New Roman"/>
          <w:i/>
          <w:kern w:val="0"/>
          <w:sz w:val="28"/>
          <w:szCs w:val="28"/>
          <w14:ligatures w14:val="none"/>
        </w:rPr>
        <w:t xml:space="preserve">(3) Bản </w:t>
      </w:r>
      <w:r w:rsidR="00F51BDD" w:rsidRPr="00CC76B5">
        <w:rPr>
          <w:rFonts w:eastAsia="Times New Roman" w:cs="Times New Roman"/>
          <w:i/>
          <w:kern w:val="0"/>
          <w:sz w:val="28"/>
          <w:szCs w:val="28"/>
          <w14:ligatures w14:val="none"/>
        </w:rPr>
        <w:t>so sánh, thuyết minh</w:t>
      </w:r>
      <w:r w:rsidR="002C75AC" w:rsidRPr="00CC76B5">
        <w:rPr>
          <w:rFonts w:eastAsia="Times New Roman" w:cs="Times New Roman"/>
          <w:i/>
          <w:kern w:val="0"/>
          <w:sz w:val="28"/>
          <w:szCs w:val="28"/>
          <w14:ligatures w14:val="none"/>
        </w:rPr>
        <w:t xml:space="preserve"> nội dung dự thảo;</w:t>
      </w:r>
    </w:p>
    <w:p w14:paraId="3EDFE3B7" w14:textId="77777777" w:rsidR="003C0F26" w:rsidRPr="00CC76B5" w:rsidRDefault="002E56E5" w:rsidP="003C0F26">
      <w:pPr>
        <w:pBdr>
          <w:top w:val="dotted" w:sz="4" w:space="0" w:color="FFFFFF"/>
          <w:left w:val="dotted" w:sz="4" w:space="0" w:color="FFFFFF"/>
          <w:bottom w:val="dotted" w:sz="4" w:space="11" w:color="FFFFFF"/>
          <w:right w:val="dotted" w:sz="4" w:space="0" w:color="FFFFFF"/>
        </w:pBdr>
        <w:spacing w:before="120" w:after="120" w:line="240" w:lineRule="auto"/>
        <w:ind w:firstLine="720"/>
        <w:rPr>
          <w:rFonts w:eastAsia="Times New Roman" w:cs="Times New Roman"/>
          <w:i/>
          <w:kern w:val="0"/>
          <w:sz w:val="28"/>
          <w:szCs w:val="28"/>
          <w14:ligatures w14:val="none"/>
        </w:rPr>
      </w:pPr>
      <w:r w:rsidRPr="00CC76B5">
        <w:rPr>
          <w:rFonts w:eastAsia="Times New Roman" w:cs="Times New Roman"/>
          <w:i/>
          <w:kern w:val="0"/>
          <w:sz w:val="28"/>
          <w:szCs w:val="28"/>
          <w14:ligatures w14:val="none"/>
        </w:rPr>
        <w:lastRenderedPageBreak/>
        <w:t>(4) Bản tổng hợp ý kiến, ti</w:t>
      </w:r>
      <w:r w:rsidR="00921464" w:rsidRPr="00CC76B5">
        <w:rPr>
          <w:rFonts w:eastAsia="Times New Roman" w:cs="Times New Roman"/>
          <w:i/>
          <w:kern w:val="0"/>
          <w:sz w:val="28"/>
          <w:szCs w:val="28"/>
          <w14:ligatures w14:val="none"/>
        </w:rPr>
        <w:t>ếp thu, giải trình ý kiến góp ý;</w:t>
      </w:r>
    </w:p>
    <w:p w14:paraId="780C9866" w14:textId="1D541CC1" w:rsidR="002C75AC" w:rsidRPr="00CC76B5" w:rsidRDefault="002E56E5" w:rsidP="003C0F26">
      <w:pPr>
        <w:pBdr>
          <w:top w:val="dotted" w:sz="4" w:space="0" w:color="FFFFFF"/>
          <w:left w:val="dotted" w:sz="4" w:space="0" w:color="FFFFFF"/>
          <w:bottom w:val="dotted" w:sz="4" w:space="11" w:color="FFFFFF"/>
          <w:right w:val="dotted" w:sz="4" w:space="0" w:color="FFFFFF"/>
        </w:pBdr>
        <w:spacing w:before="120" w:after="120" w:line="240" w:lineRule="auto"/>
        <w:ind w:firstLine="720"/>
        <w:rPr>
          <w:rFonts w:eastAsia="Times New Roman" w:cs="Times New Roman"/>
          <w:i/>
          <w:kern w:val="0"/>
          <w:sz w:val="28"/>
          <w:szCs w:val="28"/>
          <w14:ligatures w14:val="none"/>
        </w:rPr>
      </w:pPr>
      <w:r w:rsidRPr="00CC76B5">
        <w:rPr>
          <w:rFonts w:eastAsia="Times New Roman" w:cs="Times New Roman"/>
          <w:i/>
          <w:kern w:val="0"/>
          <w:sz w:val="28"/>
          <w:szCs w:val="28"/>
          <w14:ligatures w14:val="none"/>
        </w:rPr>
        <w:t>(5</w:t>
      </w:r>
      <w:r w:rsidR="00C65FFA" w:rsidRPr="00CC76B5">
        <w:rPr>
          <w:rFonts w:eastAsia="Times New Roman" w:cs="Times New Roman"/>
          <w:i/>
          <w:kern w:val="0"/>
          <w:sz w:val="28"/>
          <w:szCs w:val="28"/>
          <w14:ligatures w14:val="none"/>
        </w:rPr>
        <w:t>) Báo cáo số     /BC-STP ngày …/8/2026 của Sở Tư pháp về thẩm định…;</w:t>
      </w:r>
    </w:p>
    <w:p w14:paraId="32741336" w14:textId="6217585A" w:rsidR="003C0F26" w:rsidRPr="00CC76B5" w:rsidRDefault="002E56E5" w:rsidP="003C0F26">
      <w:pPr>
        <w:pBdr>
          <w:top w:val="dotted" w:sz="4" w:space="0" w:color="FFFFFF"/>
          <w:left w:val="dotted" w:sz="4" w:space="0" w:color="FFFFFF"/>
          <w:bottom w:val="dotted" w:sz="4" w:space="11" w:color="FFFFFF"/>
          <w:right w:val="dotted" w:sz="4" w:space="0" w:color="FFFFFF"/>
        </w:pBdr>
        <w:spacing w:before="120" w:after="360" w:line="240" w:lineRule="auto"/>
        <w:ind w:firstLine="720"/>
        <w:rPr>
          <w:rFonts w:eastAsia="Times New Roman" w:cs="Times New Roman"/>
          <w:i/>
          <w:kern w:val="0"/>
          <w:sz w:val="28"/>
          <w:szCs w:val="28"/>
          <w14:ligatures w14:val="none"/>
        </w:rPr>
      </w:pPr>
      <w:r w:rsidRPr="00CC76B5">
        <w:rPr>
          <w:rFonts w:eastAsia="Times New Roman" w:cs="Times New Roman"/>
          <w:i/>
          <w:kern w:val="0"/>
          <w:sz w:val="28"/>
          <w:szCs w:val="28"/>
          <w14:ligatures w14:val="none"/>
        </w:rPr>
        <w:t>(6</w:t>
      </w:r>
      <w:r w:rsidR="00C65FFA" w:rsidRPr="00CC76B5">
        <w:rPr>
          <w:rFonts w:eastAsia="Times New Roman" w:cs="Times New Roman"/>
          <w:i/>
          <w:kern w:val="0"/>
          <w:sz w:val="28"/>
          <w:szCs w:val="28"/>
          <w14:ligatures w14:val="none"/>
        </w:rPr>
        <w:t xml:space="preserve">) </w:t>
      </w:r>
      <w:r w:rsidRPr="00CC76B5">
        <w:rPr>
          <w:rFonts w:eastAsia="Verdana" w:cs="Times New Roman"/>
          <w:i/>
          <w:iCs/>
          <w:kern w:val="0"/>
          <w:sz w:val="28"/>
          <w:szCs w:val="28"/>
          <w14:ligatures w14:val="none"/>
        </w:rPr>
        <w:t xml:space="preserve">Báo </w:t>
      </w:r>
      <w:r w:rsidRPr="00CC76B5">
        <w:rPr>
          <w:rFonts w:eastAsia="Times New Roman" w:cs="Times New Roman"/>
          <w:i/>
          <w:kern w:val="0"/>
          <w:sz w:val="28"/>
          <w:szCs w:val="28"/>
          <w14:ligatures w14:val="none"/>
        </w:rPr>
        <w:t>cáo số     /BC-SNV ngày …/8/2026 của Sở Nội vụ về tiếp thu, giải trình ý kiến thẩm định</w:t>
      </w:r>
      <w:r w:rsidR="00FE5D12" w:rsidRPr="00CC76B5">
        <w:rPr>
          <w:rFonts w:eastAsia="Times New Roman" w:cs="Times New Roman"/>
          <w:i/>
          <w:kern w:val="0"/>
          <w:sz w:val="28"/>
          <w:szCs w:val="28"/>
          <w14:ligatures w14:val="none"/>
        </w:rPr>
        <w:t>)</w:t>
      </w:r>
      <w:r w:rsidRPr="00CC76B5">
        <w:rPr>
          <w:rFonts w:eastAsia="Times New Roman" w:cs="Times New Roman"/>
          <w:i/>
          <w:kern w:val="0"/>
          <w:sz w:val="28"/>
          <w:szCs w:val="28"/>
          <w14:ligatures w14:val="none"/>
        </w:rPr>
        <w:t>.</w:t>
      </w:r>
    </w:p>
    <w:tbl>
      <w:tblPr>
        <w:tblW w:w="9697" w:type="dxa"/>
        <w:tblInd w:w="108" w:type="dxa"/>
        <w:tblLook w:val="04A0" w:firstRow="1" w:lastRow="0" w:firstColumn="1" w:lastColumn="0" w:noHBand="0" w:noVBand="1"/>
      </w:tblPr>
      <w:tblGrid>
        <w:gridCol w:w="4794"/>
        <w:gridCol w:w="4903"/>
      </w:tblGrid>
      <w:tr w:rsidR="009240C1" w:rsidRPr="00CC76B5" w14:paraId="06172A22" w14:textId="77777777" w:rsidTr="00895F20">
        <w:trPr>
          <w:trHeight w:val="1976"/>
        </w:trPr>
        <w:tc>
          <w:tcPr>
            <w:tcW w:w="4794" w:type="dxa"/>
            <w:shd w:val="clear" w:color="auto" w:fill="auto"/>
          </w:tcPr>
          <w:p w14:paraId="126C1AF6" w14:textId="77777777" w:rsidR="009240C1" w:rsidRPr="00CC76B5" w:rsidRDefault="009240C1" w:rsidP="00895F20">
            <w:pPr>
              <w:spacing w:after="0" w:line="240" w:lineRule="auto"/>
              <w:rPr>
                <w:rFonts w:eastAsia="Verdana" w:cs="Times New Roman"/>
                <w:b/>
                <w:i/>
                <w:spacing w:val="-6"/>
                <w:kern w:val="0"/>
                <w:sz w:val="24"/>
                <w:szCs w:val="24"/>
                <w:lang w:val="vi-VN"/>
                <w14:ligatures w14:val="none"/>
              </w:rPr>
            </w:pPr>
            <w:r w:rsidRPr="00CC76B5">
              <w:rPr>
                <w:rFonts w:eastAsia="Verdana" w:cs="Times New Roman"/>
                <w:b/>
                <w:i/>
                <w:spacing w:val="-6"/>
                <w:kern w:val="0"/>
                <w:sz w:val="24"/>
                <w:szCs w:val="24"/>
                <w:lang w:val="vi-VN"/>
                <w14:ligatures w14:val="none"/>
              </w:rPr>
              <w:t>Nơi nhận:</w:t>
            </w:r>
          </w:p>
          <w:p w14:paraId="58531473" w14:textId="77777777" w:rsidR="009240C1" w:rsidRPr="00CC76B5" w:rsidRDefault="009240C1" w:rsidP="00895F20">
            <w:pPr>
              <w:tabs>
                <w:tab w:val="left" w:pos="748"/>
              </w:tabs>
              <w:spacing w:after="0" w:line="240" w:lineRule="auto"/>
              <w:jc w:val="left"/>
              <w:rPr>
                <w:rFonts w:eastAsia="Verdana" w:cs="Times New Roman"/>
                <w:spacing w:val="-6"/>
                <w:kern w:val="0"/>
                <w:sz w:val="22"/>
                <w:lang w:val="nl-NL"/>
                <w14:ligatures w14:val="none"/>
              </w:rPr>
            </w:pPr>
            <w:r w:rsidRPr="00CC76B5">
              <w:rPr>
                <w:rFonts w:eastAsia="Verdana" w:cs="Times New Roman"/>
                <w:spacing w:val="-6"/>
                <w:kern w:val="0"/>
                <w:sz w:val="22"/>
                <w:lang w:val="nl-NL"/>
                <w14:ligatures w14:val="none"/>
              </w:rPr>
              <w:t>- Như trên;</w:t>
            </w:r>
          </w:p>
          <w:p w14:paraId="06446BC1" w14:textId="77777777" w:rsidR="009240C1" w:rsidRPr="00CC76B5" w:rsidRDefault="009240C1" w:rsidP="00895F20">
            <w:pPr>
              <w:tabs>
                <w:tab w:val="left" w:pos="748"/>
              </w:tabs>
              <w:spacing w:after="0" w:line="240" w:lineRule="auto"/>
              <w:jc w:val="left"/>
              <w:rPr>
                <w:rFonts w:eastAsia="Verdana" w:cs="Times New Roman"/>
                <w:spacing w:val="-6"/>
                <w:kern w:val="0"/>
                <w:sz w:val="22"/>
                <w:lang w:val="nl-NL"/>
                <w14:ligatures w14:val="none"/>
              </w:rPr>
            </w:pPr>
            <w:r w:rsidRPr="00CC76B5">
              <w:rPr>
                <w:rFonts w:eastAsia="Verdana" w:cs="Times New Roman"/>
                <w:spacing w:val="-6"/>
                <w:kern w:val="0"/>
                <w:sz w:val="22"/>
                <w:lang w:val="nl-NL"/>
                <w14:ligatures w14:val="none"/>
              </w:rPr>
              <w:t>- Thường trực Tỉnh ủy (báo cáo);</w:t>
            </w:r>
          </w:p>
          <w:p w14:paraId="09E674C7" w14:textId="77777777" w:rsidR="009240C1" w:rsidRPr="00CC76B5" w:rsidRDefault="009240C1" w:rsidP="00895F20">
            <w:pPr>
              <w:tabs>
                <w:tab w:val="left" w:pos="748"/>
              </w:tabs>
              <w:spacing w:after="0" w:line="240" w:lineRule="auto"/>
              <w:jc w:val="left"/>
              <w:rPr>
                <w:rFonts w:eastAsia="Verdana" w:cs="Times New Roman"/>
                <w:spacing w:val="-6"/>
                <w:kern w:val="0"/>
                <w:sz w:val="22"/>
                <w:lang w:val="nl-NL"/>
                <w14:ligatures w14:val="none"/>
              </w:rPr>
            </w:pPr>
            <w:r w:rsidRPr="00CC76B5">
              <w:rPr>
                <w:rFonts w:eastAsia="Verdana" w:cs="Times New Roman"/>
                <w:spacing w:val="-6"/>
                <w:kern w:val="0"/>
                <w:sz w:val="22"/>
                <w:lang w:val="nl-NL"/>
                <w14:ligatures w14:val="none"/>
              </w:rPr>
              <w:t>- CT, PCT UBND tỉnh;</w:t>
            </w:r>
          </w:p>
          <w:p w14:paraId="691AA978" w14:textId="5F7CE3D3" w:rsidR="009240C1" w:rsidRPr="00CC76B5" w:rsidRDefault="009240C1" w:rsidP="00895F20">
            <w:pPr>
              <w:tabs>
                <w:tab w:val="left" w:pos="748"/>
              </w:tabs>
              <w:spacing w:after="0" w:line="240" w:lineRule="auto"/>
              <w:jc w:val="left"/>
              <w:rPr>
                <w:rFonts w:eastAsia="Verdana" w:cs="Times New Roman"/>
                <w:spacing w:val="-6"/>
                <w:kern w:val="0"/>
                <w:sz w:val="22"/>
                <w:lang w:val="nl-NL"/>
                <w14:ligatures w14:val="none"/>
              </w:rPr>
            </w:pPr>
            <w:r w:rsidRPr="00CC76B5">
              <w:rPr>
                <w:rFonts w:eastAsia="Verdana" w:cs="Times New Roman"/>
                <w:spacing w:val="-6"/>
                <w:kern w:val="0"/>
                <w:sz w:val="22"/>
                <w:lang w:val="nl-NL"/>
                <w14:ligatures w14:val="none"/>
              </w:rPr>
              <w:t>- Các Sở: Nội vụ, Tài chính, Tư pháp</w:t>
            </w:r>
            <w:r w:rsidR="003C0F26" w:rsidRPr="00CC76B5">
              <w:rPr>
                <w:rFonts w:eastAsia="Verdana" w:cs="Times New Roman"/>
                <w:spacing w:val="-6"/>
                <w:kern w:val="0"/>
                <w:sz w:val="22"/>
                <w:lang w:val="nl-NL"/>
                <w14:ligatures w14:val="none"/>
              </w:rPr>
              <w:t>, KH&amp;CN</w:t>
            </w:r>
            <w:r w:rsidRPr="00CC76B5">
              <w:rPr>
                <w:rFonts w:eastAsia="Verdana" w:cs="Times New Roman"/>
                <w:spacing w:val="-6"/>
                <w:kern w:val="0"/>
                <w:sz w:val="22"/>
                <w:lang w:val="nl-NL"/>
                <w14:ligatures w14:val="none"/>
              </w:rPr>
              <w:t>;</w:t>
            </w:r>
          </w:p>
          <w:p w14:paraId="3EE43CC2" w14:textId="77777777" w:rsidR="009240C1" w:rsidRPr="00CC76B5" w:rsidRDefault="009240C1" w:rsidP="00895F20">
            <w:pPr>
              <w:tabs>
                <w:tab w:val="left" w:pos="748"/>
              </w:tabs>
              <w:spacing w:after="0" w:line="240" w:lineRule="auto"/>
              <w:jc w:val="left"/>
              <w:rPr>
                <w:rFonts w:eastAsia="Verdana" w:cs="Times New Roman"/>
                <w:spacing w:val="-6"/>
                <w:kern w:val="0"/>
                <w:sz w:val="22"/>
                <w:lang w:val="pt-BR"/>
                <w14:ligatures w14:val="none"/>
              </w:rPr>
            </w:pPr>
            <w:r w:rsidRPr="00CC76B5">
              <w:rPr>
                <w:rFonts w:eastAsia="Verdana" w:cs="Times New Roman"/>
                <w:spacing w:val="-6"/>
                <w:kern w:val="0"/>
                <w:sz w:val="22"/>
                <w:lang w:val="nl-NL"/>
                <w14:ligatures w14:val="none"/>
              </w:rPr>
              <w:t>- Lưu: VT, NC.</w:t>
            </w:r>
          </w:p>
        </w:tc>
        <w:tc>
          <w:tcPr>
            <w:tcW w:w="4903" w:type="dxa"/>
            <w:shd w:val="clear" w:color="auto" w:fill="auto"/>
          </w:tcPr>
          <w:p w14:paraId="54FBA1FC" w14:textId="77777777" w:rsidR="009240C1" w:rsidRPr="00CC76B5" w:rsidRDefault="009240C1" w:rsidP="004421C2">
            <w:pPr>
              <w:spacing w:after="0" w:line="240" w:lineRule="auto"/>
              <w:jc w:val="center"/>
              <w:rPr>
                <w:rFonts w:eastAsia="Verdana" w:cs="Times New Roman"/>
                <w:b/>
                <w:kern w:val="0"/>
                <w:sz w:val="28"/>
                <w:szCs w:val="28"/>
                <w:lang w:val="pt-BR"/>
                <w14:ligatures w14:val="none"/>
              </w:rPr>
            </w:pPr>
            <w:r w:rsidRPr="00CC76B5">
              <w:rPr>
                <w:rFonts w:eastAsia="Verdana" w:cs="Times New Roman"/>
                <w:b/>
                <w:kern w:val="0"/>
                <w:sz w:val="28"/>
                <w:szCs w:val="28"/>
                <w:lang w:val="pt-BR"/>
                <w14:ligatures w14:val="none"/>
              </w:rPr>
              <w:t>TM.ỦY BAN NHÂN DÂN TỈNH</w:t>
            </w:r>
          </w:p>
          <w:p w14:paraId="548233A3" w14:textId="77777777" w:rsidR="009240C1" w:rsidRPr="00CC76B5" w:rsidRDefault="009240C1" w:rsidP="004421C2">
            <w:pPr>
              <w:spacing w:after="0" w:line="240" w:lineRule="auto"/>
              <w:jc w:val="center"/>
              <w:rPr>
                <w:rFonts w:eastAsia="Verdana" w:cs="Times New Roman"/>
                <w:b/>
                <w:bCs/>
                <w:iCs/>
                <w:kern w:val="0"/>
                <w:sz w:val="28"/>
                <w:szCs w:val="28"/>
                <w:lang w:val="vi-VN"/>
                <w14:ligatures w14:val="none"/>
              </w:rPr>
            </w:pPr>
            <w:r w:rsidRPr="00CC76B5">
              <w:rPr>
                <w:rFonts w:eastAsia="Verdana" w:cs="Times New Roman"/>
                <w:b/>
                <w:kern w:val="0"/>
                <w:sz w:val="28"/>
                <w:szCs w:val="28"/>
                <w:lang w:val="pt-BR"/>
                <w14:ligatures w14:val="none"/>
              </w:rPr>
              <w:t>CHỦ TỊCH</w:t>
            </w:r>
          </w:p>
          <w:p w14:paraId="2203CE0E" w14:textId="77777777" w:rsidR="009240C1" w:rsidRPr="00CC76B5" w:rsidRDefault="009240C1" w:rsidP="004421C2">
            <w:pPr>
              <w:spacing w:after="0" w:line="240" w:lineRule="auto"/>
              <w:jc w:val="left"/>
              <w:rPr>
                <w:rFonts w:eastAsia="Verdana" w:cs="Times New Roman"/>
                <w:b/>
                <w:bCs/>
                <w:iCs/>
                <w:kern w:val="0"/>
                <w:sz w:val="28"/>
                <w:szCs w:val="28"/>
                <w:lang w:val="vi-VN"/>
                <w14:ligatures w14:val="none"/>
              </w:rPr>
            </w:pPr>
          </w:p>
          <w:p w14:paraId="0704C0C3" w14:textId="3AB6C6EC" w:rsidR="009240C1" w:rsidRPr="00CC76B5" w:rsidRDefault="009240C1" w:rsidP="004421C2">
            <w:pPr>
              <w:spacing w:after="0" w:line="240" w:lineRule="auto"/>
              <w:jc w:val="left"/>
              <w:rPr>
                <w:rFonts w:eastAsia="Verdana" w:cs="Times New Roman"/>
                <w:b/>
                <w:bCs/>
                <w:iCs/>
                <w:kern w:val="0"/>
                <w:sz w:val="28"/>
                <w:szCs w:val="28"/>
                <w14:ligatures w14:val="none"/>
              </w:rPr>
            </w:pPr>
          </w:p>
          <w:p w14:paraId="10FA13F8" w14:textId="77777777" w:rsidR="004421C2" w:rsidRPr="00CC76B5" w:rsidRDefault="004421C2" w:rsidP="004421C2">
            <w:pPr>
              <w:spacing w:after="0" w:line="240" w:lineRule="auto"/>
              <w:jc w:val="left"/>
              <w:rPr>
                <w:rFonts w:eastAsia="Verdana" w:cs="Times New Roman"/>
                <w:b/>
                <w:bCs/>
                <w:iCs/>
                <w:kern w:val="0"/>
                <w:sz w:val="28"/>
                <w:szCs w:val="28"/>
                <w14:ligatures w14:val="none"/>
              </w:rPr>
            </w:pPr>
          </w:p>
          <w:p w14:paraId="5C63ABDD" w14:textId="62989D51" w:rsidR="009240C1" w:rsidRPr="00CC76B5" w:rsidRDefault="009240C1" w:rsidP="004421C2">
            <w:pPr>
              <w:spacing w:after="0" w:line="240" w:lineRule="auto"/>
              <w:jc w:val="left"/>
              <w:rPr>
                <w:rFonts w:eastAsia="Verdana" w:cs="Times New Roman"/>
                <w:b/>
                <w:bCs/>
                <w:iCs/>
                <w:kern w:val="0"/>
                <w:sz w:val="28"/>
                <w:szCs w:val="28"/>
                <w14:ligatures w14:val="none"/>
              </w:rPr>
            </w:pPr>
          </w:p>
          <w:p w14:paraId="13D81E65" w14:textId="77777777" w:rsidR="003C0F26" w:rsidRPr="00CC76B5" w:rsidRDefault="003C0F26" w:rsidP="004421C2">
            <w:pPr>
              <w:spacing w:after="0" w:line="240" w:lineRule="auto"/>
              <w:jc w:val="left"/>
              <w:rPr>
                <w:rFonts w:eastAsia="Verdana" w:cs="Times New Roman"/>
                <w:b/>
                <w:bCs/>
                <w:iCs/>
                <w:kern w:val="0"/>
                <w:sz w:val="28"/>
                <w:szCs w:val="28"/>
                <w14:ligatures w14:val="none"/>
              </w:rPr>
            </w:pPr>
          </w:p>
          <w:p w14:paraId="76C531DF" w14:textId="77777777" w:rsidR="009240C1" w:rsidRPr="00CC76B5" w:rsidRDefault="009240C1" w:rsidP="004421C2">
            <w:pPr>
              <w:spacing w:after="0" w:line="240" w:lineRule="auto"/>
              <w:jc w:val="center"/>
              <w:rPr>
                <w:rFonts w:eastAsia="Verdana" w:cs="Times New Roman"/>
                <w:b/>
                <w:kern w:val="0"/>
                <w:sz w:val="28"/>
                <w:szCs w:val="28"/>
                <w:lang w:val="vi-VN"/>
                <w14:ligatures w14:val="none"/>
              </w:rPr>
            </w:pPr>
            <w:r w:rsidRPr="00CC76B5">
              <w:rPr>
                <w:rFonts w:eastAsia="Verdana" w:cs="Times New Roman"/>
                <w:b/>
                <w:iCs/>
                <w:kern w:val="0"/>
                <w:sz w:val="28"/>
                <w:szCs w:val="28"/>
                <w14:ligatures w14:val="none"/>
              </w:rPr>
              <w:t>Lữ Quang Ngời</w:t>
            </w:r>
          </w:p>
        </w:tc>
      </w:tr>
    </w:tbl>
    <w:p w14:paraId="613F7572" w14:textId="77777777" w:rsidR="000009F0" w:rsidRPr="00CC76B5" w:rsidRDefault="000009F0" w:rsidP="00507A95">
      <w:pPr>
        <w:spacing w:after="0" w:line="240" w:lineRule="auto"/>
        <w:rPr>
          <w:rFonts w:eastAsia="Times New Roman" w:cs="Times New Roman"/>
          <w:kern w:val="0"/>
          <w:sz w:val="28"/>
          <w14:ligatures w14:val="none"/>
        </w:rPr>
      </w:pPr>
    </w:p>
    <w:sectPr w:rsidR="000009F0" w:rsidRPr="00CC76B5" w:rsidSect="00F52DCA">
      <w:headerReference w:type="default" r:id="rId7"/>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3E600" w14:textId="77777777" w:rsidR="002901B6" w:rsidRDefault="002901B6" w:rsidP="009240C1">
      <w:pPr>
        <w:spacing w:after="0" w:line="240" w:lineRule="auto"/>
      </w:pPr>
      <w:r>
        <w:separator/>
      </w:r>
    </w:p>
  </w:endnote>
  <w:endnote w:type="continuationSeparator" w:id="0">
    <w:p w14:paraId="2C31D828" w14:textId="77777777" w:rsidR="002901B6" w:rsidRDefault="002901B6" w:rsidP="009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15FC" w14:textId="77777777" w:rsidR="002901B6" w:rsidRDefault="002901B6" w:rsidP="009240C1">
      <w:pPr>
        <w:spacing w:after="0" w:line="240" w:lineRule="auto"/>
      </w:pPr>
      <w:r>
        <w:separator/>
      </w:r>
    </w:p>
  </w:footnote>
  <w:footnote w:type="continuationSeparator" w:id="0">
    <w:p w14:paraId="756C7026" w14:textId="77777777" w:rsidR="002901B6" w:rsidRDefault="002901B6" w:rsidP="00924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882062"/>
      <w:docPartObj>
        <w:docPartGallery w:val="Page Numbers (Top of Page)"/>
        <w:docPartUnique/>
      </w:docPartObj>
    </w:sdtPr>
    <w:sdtEndPr>
      <w:rPr>
        <w:noProof/>
      </w:rPr>
    </w:sdtEndPr>
    <w:sdtContent>
      <w:p w14:paraId="2B38FD12" w14:textId="4369417C" w:rsidR="00EA26B4" w:rsidRDefault="00EA26B4">
        <w:pPr>
          <w:pStyle w:val="Header"/>
          <w:jc w:val="center"/>
        </w:pPr>
        <w:r>
          <w:fldChar w:fldCharType="begin"/>
        </w:r>
        <w:r>
          <w:instrText xml:space="preserve"> PAGE   \* MERGEFORMAT </w:instrText>
        </w:r>
        <w:r>
          <w:fldChar w:fldCharType="separate"/>
        </w:r>
        <w:r w:rsidR="00031B61">
          <w:rPr>
            <w:noProof/>
          </w:rPr>
          <w:t>11</w:t>
        </w:r>
        <w:r>
          <w:rPr>
            <w:noProof/>
          </w:rPr>
          <w:fldChar w:fldCharType="end"/>
        </w:r>
      </w:p>
    </w:sdtContent>
  </w:sdt>
  <w:p w14:paraId="482BCFBE" w14:textId="77777777" w:rsidR="000009F0" w:rsidRPr="000009F0" w:rsidRDefault="000009F0" w:rsidP="000009F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776E12"/>
    <w:multiLevelType w:val="hybridMultilevel"/>
    <w:tmpl w:val="C6ECD538"/>
    <w:lvl w:ilvl="0" w:tplc="7DAA526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CD1"/>
    <w:rsid w:val="000009F0"/>
    <w:rsid w:val="00001853"/>
    <w:rsid w:val="000231D7"/>
    <w:rsid w:val="00031B61"/>
    <w:rsid w:val="00065777"/>
    <w:rsid w:val="00070961"/>
    <w:rsid w:val="00086A9B"/>
    <w:rsid w:val="000B0773"/>
    <w:rsid w:val="000D5CFE"/>
    <w:rsid w:val="001220EC"/>
    <w:rsid w:val="00144776"/>
    <w:rsid w:val="001A1326"/>
    <w:rsid w:val="001D0E66"/>
    <w:rsid w:val="001E4A61"/>
    <w:rsid w:val="0020612C"/>
    <w:rsid w:val="00207920"/>
    <w:rsid w:val="0021533C"/>
    <w:rsid w:val="00215FE1"/>
    <w:rsid w:val="002174D2"/>
    <w:rsid w:val="0022793E"/>
    <w:rsid w:val="002507F7"/>
    <w:rsid w:val="00255650"/>
    <w:rsid w:val="002657FA"/>
    <w:rsid w:val="002704C1"/>
    <w:rsid w:val="00277237"/>
    <w:rsid w:val="002901B6"/>
    <w:rsid w:val="002A1821"/>
    <w:rsid w:val="002C75AC"/>
    <w:rsid w:val="002D4CD1"/>
    <w:rsid w:val="002E56E5"/>
    <w:rsid w:val="003022B4"/>
    <w:rsid w:val="0030409E"/>
    <w:rsid w:val="00307271"/>
    <w:rsid w:val="00330BFD"/>
    <w:rsid w:val="00342E80"/>
    <w:rsid w:val="0039046B"/>
    <w:rsid w:val="003A3FA5"/>
    <w:rsid w:val="003B25AC"/>
    <w:rsid w:val="003B54EB"/>
    <w:rsid w:val="003C0F26"/>
    <w:rsid w:val="003C31D4"/>
    <w:rsid w:val="003C5D77"/>
    <w:rsid w:val="003F7612"/>
    <w:rsid w:val="00423EE6"/>
    <w:rsid w:val="0042609A"/>
    <w:rsid w:val="004421C2"/>
    <w:rsid w:val="0048249C"/>
    <w:rsid w:val="004E2F64"/>
    <w:rsid w:val="004E43C1"/>
    <w:rsid w:val="0050121D"/>
    <w:rsid w:val="00507A95"/>
    <w:rsid w:val="00525530"/>
    <w:rsid w:val="005306F5"/>
    <w:rsid w:val="00536E4F"/>
    <w:rsid w:val="005527E1"/>
    <w:rsid w:val="005607D8"/>
    <w:rsid w:val="00570653"/>
    <w:rsid w:val="00570A93"/>
    <w:rsid w:val="005721A1"/>
    <w:rsid w:val="00577E40"/>
    <w:rsid w:val="00593438"/>
    <w:rsid w:val="005B5A47"/>
    <w:rsid w:val="005E0E87"/>
    <w:rsid w:val="005E40DC"/>
    <w:rsid w:val="005F18C1"/>
    <w:rsid w:val="005F7DF2"/>
    <w:rsid w:val="006004D0"/>
    <w:rsid w:val="00604838"/>
    <w:rsid w:val="00675C91"/>
    <w:rsid w:val="0068132E"/>
    <w:rsid w:val="006A77E6"/>
    <w:rsid w:val="006C52DA"/>
    <w:rsid w:val="006D0A0C"/>
    <w:rsid w:val="006D4DF9"/>
    <w:rsid w:val="006D7F45"/>
    <w:rsid w:val="006E432D"/>
    <w:rsid w:val="006F78F1"/>
    <w:rsid w:val="0071339C"/>
    <w:rsid w:val="00724B61"/>
    <w:rsid w:val="0073459F"/>
    <w:rsid w:val="007461F7"/>
    <w:rsid w:val="00761624"/>
    <w:rsid w:val="00786D65"/>
    <w:rsid w:val="0079546F"/>
    <w:rsid w:val="00796B6E"/>
    <w:rsid w:val="007B2DAE"/>
    <w:rsid w:val="007D68ED"/>
    <w:rsid w:val="00802F65"/>
    <w:rsid w:val="0085049C"/>
    <w:rsid w:val="008516DD"/>
    <w:rsid w:val="00853E47"/>
    <w:rsid w:val="00861219"/>
    <w:rsid w:val="00886875"/>
    <w:rsid w:val="008A363F"/>
    <w:rsid w:val="008A752F"/>
    <w:rsid w:val="008B42DC"/>
    <w:rsid w:val="008C7996"/>
    <w:rsid w:val="008F75F0"/>
    <w:rsid w:val="00901225"/>
    <w:rsid w:val="00921464"/>
    <w:rsid w:val="009240C1"/>
    <w:rsid w:val="009570F0"/>
    <w:rsid w:val="009B2700"/>
    <w:rsid w:val="009C3C79"/>
    <w:rsid w:val="009D4234"/>
    <w:rsid w:val="009E0AC6"/>
    <w:rsid w:val="00A15FD6"/>
    <w:rsid w:val="00A345B8"/>
    <w:rsid w:val="00A4769E"/>
    <w:rsid w:val="00A874F1"/>
    <w:rsid w:val="00A965E7"/>
    <w:rsid w:val="00AD5F30"/>
    <w:rsid w:val="00AF2570"/>
    <w:rsid w:val="00AF4842"/>
    <w:rsid w:val="00B208F6"/>
    <w:rsid w:val="00B71AEA"/>
    <w:rsid w:val="00B909BA"/>
    <w:rsid w:val="00B934D0"/>
    <w:rsid w:val="00BD1FAC"/>
    <w:rsid w:val="00BF22C6"/>
    <w:rsid w:val="00C036F8"/>
    <w:rsid w:val="00C046CE"/>
    <w:rsid w:val="00C20E0C"/>
    <w:rsid w:val="00C65FFA"/>
    <w:rsid w:val="00C929D2"/>
    <w:rsid w:val="00CA0FBA"/>
    <w:rsid w:val="00CC76B5"/>
    <w:rsid w:val="00D3296D"/>
    <w:rsid w:val="00D50971"/>
    <w:rsid w:val="00D52E6F"/>
    <w:rsid w:val="00D53D10"/>
    <w:rsid w:val="00D83613"/>
    <w:rsid w:val="00DB052E"/>
    <w:rsid w:val="00DD7B6B"/>
    <w:rsid w:val="00E1098F"/>
    <w:rsid w:val="00E14786"/>
    <w:rsid w:val="00E45E59"/>
    <w:rsid w:val="00E513B8"/>
    <w:rsid w:val="00E86D72"/>
    <w:rsid w:val="00E9014A"/>
    <w:rsid w:val="00E9170C"/>
    <w:rsid w:val="00EA26B4"/>
    <w:rsid w:val="00EA3E8B"/>
    <w:rsid w:val="00EF241A"/>
    <w:rsid w:val="00F0168A"/>
    <w:rsid w:val="00F26B72"/>
    <w:rsid w:val="00F455FF"/>
    <w:rsid w:val="00F50751"/>
    <w:rsid w:val="00F51BDD"/>
    <w:rsid w:val="00F52DCA"/>
    <w:rsid w:val="00F95496"/>
    <w:rsid w:val="00FD0024"/>
    <w:rsid w:val="00FE5D12"/>
    <w:rsid w:val="00FF6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30892"/>
  <w15:chartTrackingRefBased/>
  <w15:docId w15:val="{816B0F33-979A-4B88-A424-7B42504CA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6E5"/>
    <w:pPr>
      <w:spacing w:line="324" w:lineRule="auto"/>
      <w:jc w:val="both"/>
    </w:pPr>
    <w:rPr>
      <w:rFonts w:ascii="Times New Roman" w:hAnsi="Times New Roman"/>
      <w:sz w:val="26"/>
    </w:rPr>
  </w:style>
  <w:style w:type="paragraph" w:styleId="Heading1">
    <w:name w:val="heading 1"/>
    <w:basedOn w:val="Normal"/>
    <w:next w:val="Normal"/>
    <w:link w:val="Heading1Char"/>
    <w:uiPriority w:val="9"/>
    <w:qFormat/>
    <w:rsid w:val="006D7F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styleId="FootnoteText">
    <w:name w:val="footnote text"/>
    <w:basedOn w:val="Normal"/>
    <w:link w:val="FootnoteTextChar"/>
    <w:uiPriority w:val="99"/>
    <w:semiHidden/>
    <w:unhideWhenUsed/>
    <w:rsid w:val="009240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40C1"/>
    <w:rPr>
      <w:rFonts w:ascii="Times New Roman" w:hAnsi="Times New Roman"/>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Ref"/>
    <w:basedOn w:val="DefaultParagraphFont"/>
    <w:qFormat/>
    <w:rsid w:val="009240C1"/>
    <w:rPr>
      <w:vertAlign w:val="superscript"/>
    </w:rPr>
  </w:style>
  <w:style w:type="paragraph" w:styleId="Header">
    <w:name w:val="header"/>
    <w:basedOn w:val="Normal"/>
    <w:link w:val="HeaderChar"/>
    <w:uiPriority w:val="99"/>
    <w:unhideWhenUsed/>
    <w:rsid w:val="000009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09F0"/>
    <w:rPr>
      <w:rFonts w:ascii="Times New Roman" w:hAnsi="Times New Roman"/>
      <w:sz w:val="26"/>
    </w:rPr>
  </w:style>
  <w:style w:type="paragraph" w:styleId="Footer">
    <w:name w:val="footer"/>
    <w:basedOn w:val="Normal"/>
    <w:link w:val="FooterChar"/>
    <w:uiPriority w:val="99"/>
    <w:unhideWhenUsed/>
    <w:rsid w:val="000009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09F0"/>
    <w:rPr>
      <w:rFonts w:ascii="Times New Roman" w:hAnsi="Times New Roman"/>
      <w:sz w:val="26"/>
    </w:rPr>
  </w:style>
  <w:style w:type="character" w:styleId="Strong">
    <w:name w:val="Strong"/>
    <w:basedOn w:val="DefaultParagraphFont"/>
    <w:uiPriority w:val="22"/>
    <w:qFormat/>
    <w:rsid w:val="004421C2"/>
    <w:rPr>
      <w:b/>
      <w:bCs/>
    </w:rPr>
  </w:style>
  <w:style w:type="paragraph" w:customStyle="1" w:styleId="isselectedend">
    <w:name w:val="isselectedend"/>
    <w:basedOn w:val="Normal"/>
    <w:rsid w:val="004421C2"/>
    <w:pPr>
      <w:spacing w:before="100" w:beforeAutospacing="1" w:after="100" w:afterAutospacing="1" w:line="240" w:lineRule="auto"/>
      <w:jc w:val="left"/>
    </w:pPr>
    <w:rPr>
      <w:rFonts w:eastAsia="Times New Roman" w:cs="Times New Roman"/>
      <w:kern w:val="0"/>
      <w:sz w:val="24"/>
      <w:szCs w:val="24"/>
      <w:lang w:val="vi-VN" w:eastAsia="vi-VN"/>
      <w14:ligatures w14:val="none"/>
    </w:rPr>
  </w:style>
  <w:style w:type="paragraph" w:styleId="ListParagraph">
    <w:name w:val="List Paragraph"/>
    <w:basedOn w:val="Normal"/>
    <w:uiPriority w:val="34"/>
    <w:qFormat/>
    <w:rsid w:val="008C7996"/>
    <w:pPr>
      <w:ind w:left="720"/>
      <w:contextualSpacing/>
    </w:pPr>
  </w:style>
  <w:style w:type="character" w:customStyle="1" w:styleId="Heading1Char">
    <w:name w:val="Heading 1 Char"/>
    <w:basedOn w:val="DefaultParagraphFont"/>
    <w:link w:val="Heading1"/>
    <w:uiPriority w:val="9"/>
    <w:rsid w:val="006D7F45"/>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5721A1"/>
    <w:pPr>
      <w:spacing w:before="100" w:beforeAutospacing="1" w:after="100" w:afterAutospacing="1" w:line="240" w:lineRule="auto"/>
      <w:jc w:val="left"/>
    </w:pPr>
    <w:rPr>
      <w:rFonts w:eastAsia="Times New Roman" w:cs="Times New Roman"/>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3962</Words>
  <Characters>22586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Thai Truong Quoc</cp:lastModifiedBy>
  <cp:revision>23</cp:revision>
  <dcterms:created xsi:type="dcterms:W3CDTF">2026-08-10T08:26:00Z</dcterms:created>
  <dcterms:modified xsi:type="dcterms:W3CDTF">2026-09-04T07:24:00Z</dcterms:modified>
</cp:coreProperties>
</file>